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95" w:rsidRDefault="006A5144" w:rsidP="006A5144">
      <w:pPr>
        <w:tabs>
          <w:tab w:val="left" w:pos="1789"/>
          <w:tab w:val="center" w:pos="4680"/>
        </w:tabs>
        <w:rPr>
          <w:b/>
        </w:rPr>
      </w:pPr>
      <w:bookmarkStart w:id="0" w:name="_GoBack"/>
      <w:bookmarkEnd w:id="0"/>
      <w:r>
        <w:rPr>
          <w:b/>
        </w:rPr>
        <w:tab/>
      </w:r>
      <w:r>
        <w:rPr>
          <w:b/>
        </w:rPr>
        <w:tab/>
      </w:r>
      <w:r w:rsidR="009E0DA1">
        <w:rPr>
          <w:b/>
        </w:rPr>
        <w:t xml:space="preserve">Statewide Quality Advisory Committee (SQAC) </w:t>
      </w:r>
    </w:p>
    <w:p w:rsidR="009E0DA1" w:rsidRDefault="00F46F95" w:rsidP="00A1533B">
      <w:pPr>
        <w:jc w:val="center"/>
        <w:rPr>
          <w:b/>
        </w:rPr>
      </w:pPr>
      <w:r>
        <w:rPr>
          <w:b/>
        </w:rPr>
        <w:t xml:space="preserve">Draft </w:t>
      </w:r>
      <w:r w:rsidR="009E0DA1">
        <w:rPr>
          <w:b/>
        </w:rPr>
        <w:t>Bylaws</w:t>
      </w:r>
    </w:p>
    <w:p w:rsidR="009F0957" w:rsidRDefault="00F46F95" w:rsidP="00E241FE">
      <w:pPr>
        <w:rPr>
          <w:b/>
        </w:rPr>
      </w:pPr>
      <w:r>
        <w:rPr>
          <w:b/>
        </w:rPr>
        <w:t>Preamble</w:t>
      </w:r>
    </w:p>
    <w:p w:rsidR="009F0957" w:rsidRDefault="00AC7136" w:rsidP="009F0957">
      <w:pPr>
        <w:rPr>
          <w:b/>
        </w:rPr>
      </w:pPr>
      <w:r>
        <w:t xml:space="preserve">The </w:t>
      </w:r>
      <w:r w:rsidRPr="005426BC">
        <w:t xml:space="preserve">Statewide Quality Advisory Committee </w:t>
      </w:r>
      <w:r>
        <w:t>(SQAC) was created by</w:t>
      </w:r>
      <w:r w:rsidRPr="00AC7136">
        <w:rPr>
          <w:rStyle w:val="Strong"/>
          <w:rFonts w:cs="Arial"/>
          <w:b w:val="0"/>
          <w:color w:val="222222"/>
          <w:shd w:val="clear" w:color="auto" w:fill="FFFFFF"/>
        </w:rPr>
        <w:t xml:space="preserve"> </w:t>
      </w:r>
      <w:r w:rsidRPr="003210D2">
        <w:rPr>
          <w:rStyle w:val="Strong"/>
          <w:rFonts w:cs="Arial"/>
          <w:b w:val="0"/>
          <w:color w:val="222222"/>
          <w:shd w:val="clear" w:color="auto" w:fill="FFFFFF"/>
        </w:rPr>
        <w:t>MGL Chapter 12C</w:t>
      </w:r>
      <w:r w:rsidR="001C4653">
        <w:rPr>
          <w:rStyle w:val="Strong"/>
          <w:rFonts w:cs="Arial"/>
          <w:b w:val="0"/>
          <w:color w:val="222222"/>
          <w:shd w:val="clear" w:color="auto" w:fill="FFFFFF"/>
        </w:rPr>
        <w:t>,</w:t>
      </w:r>
      <w:r w:rsidRPr="003210D2">
        <w:rPr>
          <w:rStyle w:val="Strong"/>
          <w:rFonts w:cs="Arial"/>
          <w:b w:val="0"/>
          <w:color w:val="222222"/>
          <w:shd w:val="clear" w:color="auto" w:fill="FFFFFF"/>
        </w:rPr>
        <w:t xml:space="preserve"> §14</w:t>
      </w:r>
      <w:r>
        <w:rPr>
          <w:rStyle w:val="Strong"/>
          <w:rFonts w:cs="Arial"/>
          <w:b w:val="0"/>
          <w:color w:val="222222"/>
          <w:shd w:val="clear" w:color="auto" w:fill="FFFFFF"/>
        </w:rPr>
        <w:t>, a</w:t>
      </w:r>
      <w:r w:rsidRPr="003210D2">
        <w:rPr>
          <w:rStyle w:val="Emphasis"/>
          <w:rFonts w:cs="Arial"/>
          <w:i w:val="0"/>
          <w:color w:val="222222"/>
          <w:shd w:val="clear" w:color="auto" w:fill="FFFFFF"/>
        </w:rPr>
        <w:t xml:space="preserve">s enacted through Chapter 224 of the Acts of 2012, </w:t>
      </w:r>
      <w:r w:rsidRPr="00AC1CA0">
        <w:rPr>
          <w:rStyle w:val="Emphasis"/>
          <w:rFonts w:cs="Arial"/>
          <w:color w:val="222222"/>
          <w:shd w:val="clear" w:color="auto" w:fill="FFFFFF"/>
        </w:rPr>
        <w:t>An Act Improving the Quality of Health Care and Reducing Costs Through Increased Transparency, Efficiency and Innovation</w:t>
      </w:r>
      <w:r>
        <w:rPr>
          <w:rStyle w:val="Emphasis"/>
          <w:rFonts w:cs="Arial"/>
          <w:i w:val="0"/>
          <w:color w:val="222222"/>
          <w:shd w:val="clear" w:color="auto" w:fill="FFFFFF"/>
        </w:rPr>
        <w:t>.</w:t>
      </w:r>
      <w:r w:rsidR="003A4A5E">
        <w:rPr>
          <w:rStyle w:val="Emphasis"/>
          <w:rFonts w:cs="Arial"/>
          <w:i w:val="0"/>
          <w:color w:val="222222"/>
          <w:shd w:val="clear" w:color="auto" w:fill="FFFFFF"/>
        </w:rPr>
        <w:t xml:space="preserve"> It is the successor body to the Committee of the same name created by Section 54 of Chapter 288 of the Acts of 2010.</w:t>
      </w:r>
      <w:r>
        <w:rPr>
          <w:rStyle w:val="Emphasis"/>
          <w:rFonts w:cs="Arial"/>
          <w:i w:val="0"/>
          <w:color w:val="222222"/>
          <w:shd w:val="clear" w:color="auto" w:fill="FFFFFF"/>
        </w:rPr>
        <w:t xml:space="preserve"> </w:t>
      </w:r>
      <w:r>
        <w:t xml:space="preserve">The </w:t>
      </w:r>
      <w:r w:rsidR="00124101">
        <w:t xml:space="preserve">purpose of the </w:t>
      </w:r>
      <w:r>
        <w:t xml:space="preserve">SQAC </w:t>
      </w:r>
      <w:r w:rsidR="00124101">
        <w:t xml:space="preserve">is to serve </w:t>
      </w:r>
      <w:r w:rsidR="00573FAC">
        <w:t>in an</w:t>
      </w:r>
      <w:r w:rsidR="00124101">
        <w:t xml:space="preserve"> </w:t>
      </w:r>
      <w:r w:rsidR="00573FAC">
        <w:t>advisory capacity and</w:t>
      </w:r>
      <w:r>
        <w:t xml:space="preserve"> recommend </w:t>
      </w:r>
      <w:r w:rsidR="00573FAC">
        <w:t xml:space="preserve">to the Center for Health Information and Analysis </w:t>
      </w:r>
      <w:r>
        <w:t>quality measures for inclusion in the standard quality measure set (SQMS). The Center will promulgate regulation for the uniform reporting of the SQMS by healthcare providers, facilities and provider groups.</w:t>
      </w:r>
      <w:r w:rsidR="00A0182C">
        <w:t xml:space="preserve"> The SQAC does not have a defined end-date, but is intended to longitudinally reassess and expand upon the SQMS.</w:t>
      </w:r>
      <w:r w:rsidR="00124101">
        <w:t xml:space="preserve"> Although the primary function of the SQAC will be its advisory role to the Center, the Committee may elect to express recommendations to the wider stakeholder community regarding adoption of the proposed SQMS, with the understanding that the Center is able to promulgate regulations only within its regulatory purview.</w:t>
      </w:r>
    </w:p>
    <w:p w:rsidR="00F46F95" w:rsidRDefault="00F46F95" w:rsidP="00E241FE">
      <w:pPr>
        <w:jc w:val="center"/>
        <w:rPr>
          <w:rStyle w:val="Strong"/>
          <w:rFonts w:asciiTheme="minorHAnsi" w:eastAsiaTheme="minorEastAsia" w:hAnsiTheme="minorHAnsi" w:cs="Arial"/>
          <w:color w:val="222222"/>
          <w:sz w:val="24"/>
          <w:szCs w:val="24"/>
          <w:shd w:val="clear" w:color="auto" w:fill="FFFFFF"/>
          <w:lang w:eastAsia="ja-JP"/>
        </w:rPr>
      </w:pPr>
      <w:r w:rsidRPr="00E241FE">
        <w:rPr>
          <w:rStyle w:val="Strong"/>
          <w:rFonts w:cs="Arial"/>
          <w:color w:val="222222"/>
          <w:shd w:val="clear" w:color="auto" w:fill="FFFFFF"/>
        </w:rPr>
        <w:t>Article I</w:t>
      </w:r>
    </w:p>
    <w:p w:rsidR="002419D3" w:rsidRPr="002419D3" w:rsidRDefault="00F46F95" w:rsidP="002419D3">
      <w:pPr>
        <w:pStyle w:val="ListParagraph"/>
        <w:numPr>
          <w:ilvl w:val="1"/>
          <w:numId w:val="15"/>
        </w:numPr>
        <w:rPr>
          <w:i/>
          <w:u w:val="single"/>
        </w:rPr>
      </w:pPr>
      <w:r w:rsidRPr="002419D3">
        <w:rPr>
          <w:rStyle w:val="Strong"/>
          <w:rFonts w:cs="Arial"/>
          <w:color w:val="222222"/>
          <w:shd w:val="clear" w:color="auto" w:fill="FFFFFF"/>
        </w:rPr>
        <w:t>Books and Records</w:t>
      </w:r>
    </w:p>
    <w:p w:rsidR="006F3980" w:rsidRPr="002419D3" w:rsidRDefault="002419D3" w:rsidP="002419D3">
      <w:pPr>
        <w:rPr>
          <w:i/>
          <w:u w:val="single"/>
        </w:rPr>
      </w:pPr>
      <w:r>
        <w:t>Committee</w:t>
      </w:r>
      <w:r w:rsidR="002156AC">
        <w:t xml:space="preserve"> </w:t>
      </w:r>
      <w:r w:rsidR="00573FAC">
        <w:t>documents</w:t>
      </w:r>
      <w:r>
        <w:t xml:space="preserve"> </w:t>
      </w:r>
      <w:r w:rsidR="00573FAC">
        <w:t>and meeting minutes shall be kept at the Center, e</w:t>
      </w:r>
      <w:r w:rsidR="006F3980" w:rsidRPr="004119AF">
        <w:t xml:space="preserve">xcept as may be otherwise required or permitted by resolution of the </w:t>
      </w:r>
      <w:r w:rsidR="002156AC">
        <w:t>Committee</w:t>
      </w:r>
      <w:r w:rsidR="006F3980" w:rsidRPr="004119AF">
        <w:t xml:space="preserve">, or as the business of the </w:t>
      </w:r>
      <w:r w:rsidR="002156AC">
        <w:t>Committee</w:t>
      </w:r>
      <w:r w:rsidR="002156AC" w:rsidRPr="004119AF">
        <w:t xml:space="preserve"> </w:t>
      </w:r>
      <w:r w:rsidR="006F3980" w:rsidRPr="004119AF">
        <w:t xml:space="preserve">may from time to time require. </w:t>
      </w:r>
      <w:r w:rsidR="002156AC">
        <w:t>Committee</w:t>
      </w:r>
      <w:r w:rsidR="006F3980" w:rsidRPr="004119AF">
        <w:t xml:space="preserve"> documents shall be available </w:t>
      </w:r>
      <w:r w:rsidR="00573FAC">
        <w:t xml:space="preserve">for review </w:t>
      </w:r>
      <w:r w:rsidR="006F3980" w:rsidRPr="004119AF">
        <w:t xml:space="preserve">by any member of the </w:t>
      </w:r>
      <w:r w:rsidR="003054D5">
        <w:t>SQAC</w:t>
      </w:r>
      <w:r w:rsidR="006F3980" w:rsidRPr="004119AF">
        <w:t>.</w:t>
      </w:r>
      <w:r w:rsidR="006F3980">
        <w:t xml:space="preserve"> The minutes of any open meeting, </w:t>
      </w:r>
      <w:r w:rsidR="00573FAC">
        <w:t>as well as</w:t>
      </w:r>
      <w:r w:rsidR="006F3980">
        <w:t xml:space="preserve"> notes, recordings </w:t>
      </w:r>
      <w:r w:rsidR="003054D5">
        <w:t xml:space="preserve">and other materials used to </w:t>
      </w:r>
      <w:r w:rsidR="006F3980">
        <w:t>prepar</w:t>
      </w:r>
      <w:r w:rsidR="003054D5">
        <w:t>e</w:t>
      </w:r>
      <w:r w:rsidR="006F3980">
        <w:t xml:space="preserve"> such minutes, and all documents and exhibits used at </w:t>
      </w:r>
      <w:r w:rsidR="003054D5">
        <w:t>Committee</w:t>
      </w:r>
      <w:r w:rsidR="006F3980">
        <w:t xml:space="preserve"> meetings </w:t>
      </w:r>
      <w:r w:rsidR="003054D5">
        <w:t xml:space="preserve">shall be </w:t>
      </w:r>
      <w:r w:rsidR="006F3980">
        <w:t>subject to Massachusetts Public Record Law.</w:t>
      </w:r>
    </w:p>
    <w:p w:rsidR="00F46F95" w:rsidRDefault="00F46F95" w:rsidP="00E241FE">
      <w:pPr>
        <w:jc w:val="center"/>
        <w:rPr>
          <w:b/>
        </w:rPr>
      </w:pPr>
      <w:r w:rsidRPr="00E241FE">
        <w:rPr>
          <w:b/>
        </w:rPr>
        <w:t>Article II</w:t>
      </w:r>
    </w:p>
    <w:p w:rsidR="00F46F95" w:rsidRDefault="00F46F95" w:rsidP="00F46F95">
      <w:pPr>
        <w:rPr>
          <w:b/>
        </w:rPr>
      </w:pPr>
      <w:r>
        <w:rPr>
          <w:b/>
        </w:rPr>
        <w:t>2.1 Membership of the SQAC</w:t>
      </w:r>
    </w:p>
    <w:p w:rsidR="00400029" w:rsidRDefault="00AC7136" w:rsidP="004922E2">
      <w:r w:rsidRPr="004119AF">
        <w:t xml:space="preserve">The </w:t>
      </w:r>
      <w:r>
        <w:t>SQAC</w:t>
      </w:r>
      <w:r w:rsidRPr="004119AF">
        <w:t xml:space="preserve"> shall consist of appointed and </w:t>
      </w:r>
      <w:r w:rsidRPr="004119AF">
        <w:rPr>
          <w:i/>
          <w:iCs/>
        </w:rPr>
        <w:t>ex officio</w:t>
      </w:r>
      <w:r w:rsidRPr="004119AF">
        <w:t xml:space="preserve"> members</w:t>
      </w:r>
      <w:r w:rsidR="006F3980" w:rsidRPr="006F3980">
        <w:t xml:space="preserve"> </w:t>
      </w:r>
      <w:r w:rsidR="00A0182C">
        <w:t>as</w:t>
      </w:r>
      <w:r w:rsidR="006F3980">
        <w:t xml:space="preserve"> defined by</w:t>
      </w:r>
      <w:r w:rsidR="00573FAC">
        <w:t xml:space="preserve"> its enabling</w:t>
      </w:r>
      <w:r w:rsidR="006F3980">
        <w:t xml:space="preserve"> statute.</w:t>
      </w:r>
      <w:r w:rsidRPr="004119AF">
        <w:t xml:space="preserve"> </w:t>
      </w:r>
    </w:p>
    <w:p w:rsidR="004922E2" w:rsidRDefault="004922E2" w:rsidP="004922E2">
      <w:r>
        <w:t>The members of the Committee are as follows:</w:t>
      </w:r>
    </w:p>
    <w:p w:rsidR="004922E2" w:rsidRDefault="004922E2" w:rsidP="004922E2">
      <w:pPr>
        <w:pStyle w:val="ListParagraph"/>
        <w:numPr>
          <w:ilvl w:val="0"/>
          <w:numId w:val="3"/>
        </w:numPr>
      </w:pPr>
      <w:r>
        <w:t>Executive Director of the Group Insurance Commission</w:t>
      </w:r>
    </w:p>
    <w:p w:rsidR="004922E2" w:rsidRDefault="004922E2" w:rsidP="004922E2">
      <w:pPr>
        <w:pStyle w:val="ListParagraph"/>
        <w:numPr>
          <w:ilvl w:val="0"/>
          <w:numId w:val="3"/>
        </w:numPr>
      </w:pPr>
      <w:r>
        <w:t>Director of the Office of Medicaid</w:t>
      </w:r>
    </w:p>
    <w:p w:rsidR="004922E2" w:rsidRDefault="004922E2" w:rsidP="004922E2">
      <w:pPr>
        <w:pStyle w:val="ListParagraph"/>
        <w:numPr>
          <w:ilvl w:val="0"/>
          <w:numId w:val="3"/>
        </w:numPr>
      </w:pPr>
      <w:r>
        <w:t xml:space="preserve">Representative from an acute care hospital or hospital association </w:t>
      </w:r>
    </w:p>
    <w:p w:rsidR="004922E2" w:rsidRDefault="004922E2" w:rsidP="004922E2">
      <w:pPr>
        <w:pStyle w:val="ListParagraph"/>
        <w:numPr>
          <w:ilvl w:val="0"/>
          <w:numId w:val="3"/>
        </w:numPr>
      </w:pPr>
      <w:r>
        <w:t xml:space="preserve">Representative from a provider group, medical association or provider association </w:t>
      </w:r>
    </w:p>
    <w:p w:rsidR="004922E2" w:rsidRDefault="004922E2" w:rsidP="004922E2">
      <w:pPr>
        <w:pStyle w:val="ListParagraph"/>
        <w:numPr>
          <w:ilvl w:val="0"/>
          <w:numId w:val="3"/>
        </w:numPr>
      </w:pPr>
      <w:r>
        <w:t xml:space="preserve">Representative from a medical group </w:t>
      </w:r>
    </w:p>
    <w:p w:rsidR="004922E2" w:rsidRDefault="004922E2" w:rsidP="004922E2">
      <w:pPr>
        <w:pStyle w:val="ListParagraph"/>
        <w:numPr>
          <w:ilvl w:val="0"/>
          <w:numId w:val="3"/>
        </w:numPr>
      </w:pPr>
      <w:r>
        <w:t xml:space="preserve">Two representatives from a private healthcare plan </w:t>
      </w:r>
    </w:p>
    <w:p w:rsidR="004922E2" w:rsidRDefault="004922E2" w:rsidP="004922E2">
      <w:pPr>
        <w:pStyle w:val="ListParagraph"/>
        <w:numPr>
          <w:ilvl w:val="0"/>
          <w:numId w:val="3"/>
        </w:numPr>
      </w:pPr>
      <w:r>
        <w:t xml:space="preserve">Representative from an employer association </w:t>
      </w:r>
    </w:p>
    <w:p w:rsidR="00573FAC" w:rsidRDefault="004922E2" w:rsidP="00573FAC">
      <w:pPr>
        <w:pStyle w:val="ListParagraph"/>
        <w:numPr>
          <w:ilvl w:val="0"/>
          <w:numId w:val="3"/>
        </w:numPr>
      </w:pPr>
      <w:r>
        <w:lastRenderedPageBreak/>
        <w:t>Representative from a health care consumer group</w:t>
      </w:r>
      <w:r w:rsidR="00573FAC">
        <w:t xml:space="preserve"> </w:t>
      </w:r>
    </w:p>
    <w:p w:rsidR="00537434" w:rsidRDefault="00400029" w:rsidP="00400029">
      <w:r w:rsidRPr="00E241FE">
        <w:rPr>
          <w:i/>
        </w:rPr>
        <w:t>Ex officio</w:t>
      </w:r>
      <w:r w:rsidRPr="00C26736">
        <w:t xml:space="preserve"> members of the </w:t>
      </w:r>
      <w:r w:rsidR="002156AC">
        <w:t>Committee</w:t>
      </w:r>
      <w:r w:rsidRPr="00C26736">
        <w:t xml:space="preserve"> may elect to have one individual designated to attend in their </w:t>
      </w:r>
      <w:r w:rsidRPr="00AC1CA0">
        <w:t>absence over the course of an annual session</w:t>
      </w:r>
      <w:r w:rsidR="002156AC" w:rsidRPr="00AC1CA0">
        <w:t>. </w:t>
      </w:r>
      <w:r w:rsidRPr="00AC1CA0">
        <w:t xml:space="preserve">Committee members are required to provide written notification to the SQAC Chair identifying their designee. </w:t>
      </w:r>
      <w:r w:rsidR="002156AC" w:rsidRPr="00AC1CA0">
        <w:t xml:space="preserve">Such designees have the authority to participate in all Committee business and to vote on all matters. </w:t>
      </w:r>
      <w:r w:rsidRPr="00AC1CA0">
        <w:t xml:space="preserve">In accordance with the enabling statute, </w:t>
      </w:r>
      <w:r w:rsidR="00A627FC" w:rsidRPr="00AC1CA0">
        <w:t xml:space="preserve">if </w:t>
      </w:r>
      <w:r w:rsidRPr="00AC1CA0">
        <w:t xml:space="preserve">a </w:t>
      </w:r>
      <w:proofErr w:type="spellStart"/>
      <w:r w:rsidR="00DA199B" w:rsidRPr="00AC1CA0">
        <w:t>gubernatorially</w:t>
      </w:r>
      <w:proofErr w:type="spellEnd"/>
      <w:r w:rsidR="00DA199B" w:rsidRPr="00AC1CA0">
        <w:t xml:space="preserve"> </w:t>
      </w:r>
      <w:r w:rsidRPr="00AC1CA0">
        <w:t xml:space="preserve">appointed member is unable to attend a meeting, they may send a non-voting representative to the SQAC meeting on their behalf. </w:t>
      </w:r>
      <w:r w:rsidR="002156AC" w:rsidRPr="00AC1CA0">
        <w:t>Committee m</w:t>
      </w:r>
      <w:r w:rsidR="00537434" w:rsidRPr="00AC1CA0">
        <w:t>embers shall have one vote, and only members may</w:t>
      </w:r>
      <w:r w:rsidR="00537434">
        <w:t xml:space="preserve"> vote. </w:t>
      </w:r>
      <w:r w:rsidR="002156AC">
        <w:t>Such d</w:t>
      </w:r>
      <w:r w:rsidR="00537434">
        <w:t xml:space="preserve">esignees are permitted for deliberation only. </w:t>
      </w:r>
    </w:p>
    <w:p w:rsidR="00573FAC" w:rsidRDefault="00A627FC" w:rsidP="00400029">
      <w:r>
        <w:t>A</w:t>
      </w:r>
      <w:r w:rsidR="00400029" w:rsidRPr="004119AF">
        <w:t>ppointed member</w:t>
      </w:r>
      <w:r>
        <w:t>s</w:t>
      </w:r>
      <w:r w:rsidR="00400029" w:rsidRPr="004119AF">
        <w:t xml:space="preserve"> may resign </w:t>
      </w:r>
      <w:r w:rsidR="00573FAC">
        <w:t xml:space="preserve">at any time </w:t>
      </w:r>
      <w:r w:rsidR="00400029" w:rsidRPr="004119AF">
        <w:t xml:space="preserve">by </w:t>
      </w:r>
      <w:r>
        <w:t xml:space="preserve">providing written notification to </w:t>
      </w:r>
      <w:r w:rsidR="00400029" w:rsidRPr="004119AF">
        <w:t xml:space="preserve">the </w:t>
      </w:r>
      <w:r w:rsidR="00400029">
        <w:t>G</w:t>
      </w:r>
      <w:r w:rsidR="00400029" w:rsidRPr="004119AF">
        <w:t>overnor</w:t>
      </w:r>
      <w:r w:rsidR="00573FAC">
        <w:t xml:space="preserve"> and the Chair</w:t>
      </w:r>
      <w:r>
        <w:t>.</w:t>
      </w:r>
      <w:r w:rsidR="00400029" w:rsidRPr="004119AF">
        <w:t xml:space="preserve"> A resignation shall be effective upon acceptance</w:t>
      </w:r>
      <w:r w:rsidR="00400029">
        <w:t xml:space="preserve"> </w:t>
      </w:r>
      <w:r w:rsidR="00573FAC">
        <w:t xml:space="preserve">of the letter </w:t>
      </w:r>
      <w:r w:rsidR="00400029">
        <w:t>by the Governor</w:t>
      </w:r>
      <w:r w:rsidR="00400029" w:rsidRPr="004119AF">
        <w:t xml:space="preserve">. </w:t>
      </w:r>
      <w:r w:rsidR="002419D3">
        <w:t>If there is an</w:t>
      </w:r>
      <w:r w:rsidR="00A0182C">
        <w:t xml:space="preserve"> open seat, the Chair will propose nominees to the Governor</w:t>
      </w:r>
      <w:r w:rsidR="002419D3">
        <w:t>,</w:t>
      </w:r>
      <w:r w:rsidR="002156AC">
        <w:t xml:space="preserve"> </w:t>
      </w:r>
      <w:r w:rsidR="00A0182C">
        <w:t xml:space="preserve">who retains the prerogative to fill vacancies. </w:t>
      </w:r>
    </w:p>
    <w:p w:rsidR="003A4A5E" w:rsidRDefault="00400029" w:rsidP="003A4A5E">
      <w:pPr>
        <w:spacing w:after="0" w:line="240" w:lineRule="auto"/>
        <w:rPr>
          <w:rFonts w:ascii="Times New Roman" w:hAnsi="Times New Roman"/>
          <w:sz w:val="24"/>
          <w:szCs w:val="24"/>
        </w:rPr>
      </w:pPr>
      <w:r w:rsidRPr="004119AF">
        <w:t xml:space="preserve">The </w:t>
      </w:r>
      <w:r w:rsidR="002156AC">
        <w:t>Committee</w:t>
      </w:r>
      <w:r w:rsidRPr="004119AF">
        <w:t xml:space="preserve"> shall pe</w:t>
      </w:r>
      <w:r>
        <w:t xml:space="preserve">rform the duties </w:t>
      </w:r>
      <w:r w:rsidR="00695BA0">
        <w:t>outlined</w:t>
      </w:r>
      <w:r>
        <w:t xml:space="preserve"> by its enabling statute</w:t>
      </w:r>
      <w:r w:rsidRPr="004119AF">
        <w:t xml:space="preserve">, these </w:t>
      </w:r>
      <w:r>
        <w:t>by</w:t>
      </w:r>
      <w:r w:rsidRPr="004119AF">
        <w:t xml:space="preserve">laws, and by resolution of the </w:t>
      </w:r>
      <w:r w:rsidR="002156AC">
        <w:t>Committee</w:t>
      </w:r>
      <w:r>
        <w:t xml:space="preserve"> in accordance with Massachusetts Law and these bylaws</w:t>
      </w:r>
      <w:r w:rsidRPr="004119AF">
        <w:t>.</w:t>
      </w:r>
      <w:r w:rsidR="003054D5">
        <w:t xml:space="preserve"> </w:t>
      </w:r>
      <w:r w:rsidRPr="004119AF">
        <w:t xml:space="preserve">All members of the </w:t>
      </w:r>
      <w:r w:rsidR="002156AC">
        <w:t>Committee</w:t>
      </w:r>
      <w:r w:rsidRPr="004119AF">
        <w:t xml:space="preserve"> shall perform their duties diligently, including attending meetings, and keep</w:t>
      </w:r>
      <w:r w:rsidR="003054D5">
        <w:t>ing</w:t>
      </w:r>
      <w:r w:rsidRPr="004119AF">
        <w:t xml:space="preserve"> themselves informed about </w:t>
      </w:r>
      <w:r w:rsidR="003054D5">
        <w:t xml:space="preserve">SQAC </w:t>
      </w:r>
      <w:r w:rsidRPr="004119AF">
        <w:t xml:space="preserve">matters. </w:t>
      </w:r>
      <w:r>
        <w:t>Members</w:t>
      </w:r>
      <w:r w:rsidRPr="004119AF">
        <w:t xml:space="preserve"> sh</w:t>
      </w:r>
      <w:r>
        <w:t xml:space="preserve">all serve without compensation. </w:t>
      </w:r>
    </w:p>
    <w:p w:rsidR="004922E2" w:rsidRPr="00695BA0" w:rsidRDefault="004922E2" w:rsidP="00F46F95"/>
    <w:p w:rsidR="003A4A5E" w:rsidRDefault="00F46F95" w:rsidP="00F46F95">
      <w:pPr>
        <w:rPr>
          <w:b/>
        </w:rPr>
      </w:pPr>
      <w:r>
        <w:rPr>
          <w:b/>
        </w:rPr>
        <w:t xml:space="preserve">2.2 </w:t>
      </w:r>
      <w:r w:rsidR="003A4A5E">
        <w:rPr>
          <w:b/>
        </w:rPr>
        <w:t>Non-Voting Members</w:t>
      </w:r>
    </w:p>
    <w:p w:rsidR="003A4A5E" w:rsidRPr="003A4A5E" w:rsidRDefault="003A4A5E" w:rsidP="00F46F95">
      <w:r w:rsidRPr="003A4A5E">
        <w:t xml:space="preserve">The Chair shall nominate </w:t>
      </w:r>
      <w:r>
        <w:t xml:space="preserve">to the Committee the appointment of any </w:t>
      </w:r>
      <w:r w:rsidR="006947A5">
        <w:t xml:space="preserve">representative of a </w:t>
      </w:r>
      <w:r w:rsidR="00797EC8">
        <w:t xml:space="preserve">public agency as a </w:t>
      </w:r>
      <w:r w:rsidRPr="003A4A5E">
        <w:t>non-voting me</w:t>
      </w:r>
      <w:r>
        <w:t>mber</w:t>
      </w:r>
      <w:r w:rsidRPr="003A4A5E">
        <w:t xml:space="preserve"> </w:t>
      </w:r>
      <w:r w:rsidR="00797EC8">
        <w:t xml:space="preserve">of the </w:t>
      </w:r>
      <w:r>
        <w:t>Committee. Such nominations shall be subject to a</w:t>
      </w:r>
      <w:r w:rsidR="006947A5">
        <w:t>pproval by the majority of</w:t>
      </w:r>
      <w:r>
        <w:t xml:space="preserve"> the Committee.</w:t>
      </w:r>
    </w:p>
    <w:p w:rsidR="00F46F95" w:rsidRDefault="003A4A5E" w:rsidP="00F46F95">
      <w:pPr>
        <w:rPr>
          <w:b/>
        </w:rPr>
      </w:pPr>
      <w:r>
        <w:rPr>
          <w:b/>
        </w:rPr>
        <w:t xml:space="preserve">2.3 </w:t>
      </w:r>
      <w:r w:rsidR="00F46F95">
        <w:rPr>
          <w:b/>
        </w:rPr>
        <w:t>Chairperson</w:t>
      </w:r>
    </w:p>
    <w:p w:rsidR="004922E2" w:rsidRDefault="004922E2" w:rsidP="00F46F95">
      <w:r>
        <w:t xml:space="preserve">The </w:t>
      </w:r>
      <w:r w:rsidR="00573FAC">
        <w:t xml:space="preserve">Executive Director of the Center for Health Information and Analysis chairs the </w:t>
      </w:r>
      <w:r w:rsidR="002156AC">
        <w:t>Committee</w:t>
      </w:r>
      <w:r>
        <w:t xml:space="preserve">. </w:t>
      </w:r>
    </w:p>
    <w:p w:rsidR="00F46F95" w:rsidRPr="00F46F95" w:rsidRDefault="00F46F95" w:rsidP="00F46F95">
      <w:pPr>
        <w:rPr>
          <w:b/>
        </w:rPr>
      </w:pPr>
      <w:r>
        <w:rPr>
          <w:b/>
        </w:rPr>
        <w:t>2.</w:t>
      </w:r>
      <w:r w:rsidR="003A4A5E">
        <w:rPr>
          <w:b/>
        </w:rPr>
        <w:t xml:space="preserve">4 </w:t>
      </w:r>
      <w:r>
        <w:rPr>
          <w:b/>
        </w:rPr>
        <w:t>Conflicts of Interest</w:t>
      </w:r>
    </w:p>
    <w:p w:rsidR="003210D2" w:rsidRDefault="002156AC" w:rsidP="00E241FE">
      <w:r>
        <w:t>Committee</w:t>
      </w:r>
      <w:r w:rsidR="006F3980">
        <w:t xml:space="preserve"> </w:t>
      </w:r>
      <w:r w:rsidR="002419D3">
        <w:t xml:space="preserve">members </w:t>
      </w:r>
      <w:r w:rsidR="006F3980">
        <w:t>shall fully disclose any relationship with an individual or with</w:t>
      </w:r>
      <w:r w:rsidR="002419D3">
        <w:t xml:space="preserve"> members of other organizations</w:t>
      </w:r>
      <w:r w:rsidR="006F3980">
        <w:t xml:space="preserve"> which represents or has the potential to represent a conflict of interest or result in personal financial gain. </w:t>
      </w:r>
    </w:p>
    <w:p w:rsidR="009E0DA1" w:rsidRPr="00E241FE" w:rsidRDefault="00F46F95" w:rsidP="00E241FE">
      <w:pPr>
        <w:jc w:val="center"/>
        <w:rPr>
          <w:b/>
        </w:rPr>
      </w:pPr>
      <w:r w:rsidRPr="00E241FE">
        <w:rPr>
          <w:b/>
        </w:rPr>
        <w:t>Article III</w:t>
      </w:r>
    </w:p>
    <w:p w:rsidR="00F46F95" w:rsidRDefault="00F46F95" w:rsidP="00F46F95">
      <w:pPr>
        <w:rPr>
          <w:b/>
        </w:rPr>
      </w:pPr>
      <w:r>
        <w:rPr>
          <w:b/>
        </w:rPr>
        <w:t>3.1 Conduct of the Meetings</w:t>
      </w:r>
    </w:p>
    <w:p w:rsidR="00AD6DD1" w:rsidRPr="00AD6DD1" w:rsidRDefault="00AD6DD1" w:rsidP="00F46F95">
      <w:pPr>
        <w:rPr>
          <w:b/>
          <w:bCs/>
        </w:rPr>
      </w:pPr>
      <w:r>
        <w:t>Committee m</w:t>
      </w:r>
      <w:r w:rsidRPr="004119AF">
        <w:t>eetings shall be conducted in accordance with the Open Meeting Law</w:t>
      </w:r>
      <w:r>
        <w:t xml:space="preserve"> (OML) provisions of MGL c.30A, </w:t>
      </w:r>
      <w:r w:rsidRPr="004119AF">
        <w:t>§</w:t>
      </w:r>
      <w:r>
        <w:t>18-25</w:t>
      </w:r>
      <w:r w:rsidRPr="004119AF">
        <w:t xml:space="preserve">. Meetings </w:t>
      </w:r>
      <w:r w:rsidR="003054D5">
        <w:t>will</w:t>
      </w:r>
      <w:r w:rsidRPr="004119AF">
        <w:t xml:space="preserve"> be open to the public, except as otherwise provided in the </w:t>
      </w:r>
      <w:r>
        <w:t>OML.</w:t>
      </w:r>
      <w:r w:rsidRPr="004119AF">
        <w:t xml:space="preserve"> </w:t>
      </w:r>
      <w:r w:rsidR="00573FAC">
        <w:t>Meeting p</w:t>
      </w:r>
      <w:r>
        <w:t>articipation by phone is governed by the OML.</w:t>
      </w:r>
    </w:p>
    <w:p w:rsidR="00F46F95" w:rsidRDefault="00F46F95" w:rsidP="00F46F95">
      <w:pPr>
        <w:rPr>
          <w:b/>
        </w:rPr>
      </w:pPr>
      <w:r>
        <w:rPr>
          <w:b/>
        </w:rPr>
        <w:t>3.2 Quorum</w:t>
      </w:r>
    </w:p>
    <w:p w:rsidR="00A0182C" w:rsidRPr="00A0182C" w:rsidRDefault="00A0182C" w:rsidP="00F46F95">
      <w:r w:rsidRPr="004119AF">
        <w:lastRenderedPageBreak/>
        <w:t xml:space="preserve">A </w:t>
      </w:r>
      <w:r w:rsidR="003054D5">
        <w:t xml:space="preserve">quorum is achieved if a </w:t>
      </w:r>
      <w:r w:rsidRPr="004119AF">
        <w:t xml:space="preserve">majority of the sitting members of </w:t>
      </w:r>
      <w:r w:rsidR="003054D5">
        <w:t xml:space="preserve">the </w:t>
      </w:r>
      <w:r w:rsidR="002156AC">
        <w:t>Committee</w:t>
      </w:r>
      <w:r w:rsidRPr="004119AF">
        <w:t xml:space="preserve"> </w:t>
      </w:r>
      <w:r w:rsidR="003054D5">
        <w:t>are present</w:t>
      </w:r>
      <w:r w:rsidRPr="004119AF">
        <w:t xml:space="preserve">. In the absence of a quorum, the Chair may recess a meeting </w:t>
      </w:r>
      <w:r w:rsidR="003054D5">
        <w:t>for another time</w:t>
      </w:r>
      <w:r w:rsidRPr="004119AF">
        <w:t xml:space="preserve"> or until a quorum is obtained.</w:t>
      </w:r>
      <w:r>
        <w:t xml:space="preserve"> </w:t>
      </w:r>
      <w:r w:rsidR="002156AC">
        <w:t>An</w:t>
      </w:r>
      <w:r w:rsidRPr="004119AF">
        <w:t xml:space="preserve"> affirmative vote of a majorit</w:t>
      </w:r>
      <w:r w:rsidR="002156AC">
        <w:t>y of the sitting Committee members</w:t>
      </w:r>
      <w:r w:rsidRPr="004119AF">
        <w:t xml:space="preserve"> shall be necessary and sufficient for any action to be taken by the </w:t>
      </w:r>
      <w:r w:rsidR="002419D3">
        <w:t>Committee</w:t>
      </w:r>
      <w:r w:rsidRPr="004119AF">
        <w:t xml:space="preserve">. </w:t>
      </w:r>
      <w:r w:rsidR="002419D3">
        <w:t>“S</w:t>
      </w:r>
      <w:r w:rsidRPr="004119AF">
        <w:t xml:space="preserve">itting members" shall include </w:t>
      </w:r>
      <w:r w:rsidRPr="004119AF">
        <w:rPr>
          <w:i/>
          <w:iCs/>
        </w:rPr>
        <w:t>ex officio</w:t>
      </w:r>
      <w:r w:rsidRPr="004119AF">
        <w:t xml:space="preserve"> and </w:t>
      </w:r>
      <w:proofErr w:type="spellStart"/>
      <w:r w:rsidR="002156AC">
        <w:t>g</w:t>
      </w:r>
      <w:r w:rsidR="00CE0225">
        <w:t>ubernator</w:t>
      </w:r>
      <w:r w:rsidR="003A4A5E">
        <w:t>i</w:t>
      </w:r>
      <w:r w:rsidR="002156AC">
        <w:t>ally</w:t>
      </w:r>
      <w:proofErr w:type="spellEnd"/>
      <w:r w:rsidR="002156AC">
        <w:t xml:space="preserve"> appointed members</w:t>
      </w:r>
      <w:r w:rsidR="00797EC8">
        <w:t xml:space="preserve"> or designees</w:t>
      </w:r>
      <w:r w:rsidRPr="004119AF">
        <w:t xml:space="preserve"> and shall not include vacant </w:t>
      </w:r>
      <w:r>
        <w:t>SQAC seats.</w:t>
      </w:r>
      <w:r w:rsidR="003054D5">
        <w:t xml:space="preserve"> A </w:t>
      </w:r>
      <w:r w:rsidR="003054D5" w:rsidRPr="004119AF">
        <w:t>vacan</w:t>
      </w:r>
      <w:r w:rsidR="003054D5">
        <w:t>t seat</w:t>
      </w:r>
      <w:r w:rsidR="003054D5" w:rsidRPr="004119AF">
        <w:t xml:space="preserve"> </w:t>
      </w:r>
      <w:r w:rsidR="003054D5">
        <w:t xml:space="preserve">on the Committee does not inhibit </w:t>
      </w:r>
      <w:r w:rsidR="003054D5" w:rsidRPr="004119AF">
        <w:t>a quorum</w:t>
      </w:r>
      <w:r w:rsidR="003054D5">
        <w:t>’s right</w:t>
      </w:r>
      <w:r w:rsidR="003054D5" w:rsidRPr="004119AF">
        <w:t xml:space="preserve"> to </w:t>
      </w:r>
      <w:r w:rsidR="003054D5">
        <w:t>fulfill the</w:t>
      </w:r>
      <w:r w:rsidR="003054D5" w:rsidRPr="004119AF">
        <w:t xml:space="preserve"> duties of the </w:t>
      </w:r>
      <w:r w:rsidR="003054D5">
        <w:t>SQAC as outlined in its enabling statute</w:t>
      </w:r>
      <w:r w:rsidR="003054D5" w:rsidRPr="004119AF">
        <w:t>.</w:t>
      </w:r>
    </w:p>
    <w:p w:rsidR="00F46F95" w:rsidRDefault="00F46F95" w:rsidP="00E241FE">
      <w:pPr>
        <w:jc w:val="center"/>
        <w:rPr>
          <w:b/>
        </w:rPr>
      </w:pPr>
      <w:r>
        <w:rPr>
          <w:b/>
        </w:rPr>
        <w:t>Article IV</w:t>
      </w:r>
    </w:p>
    <w:p w:rsidR="001C4653" w:rsidRDefault="001C4653" w:rsidP="001C4653">
      <w:pPr>
        <w:rPr>
          <w:b/>
        </w:rPr>
      </w:pPr>
      <w:r>
        <w:rPr>
          <w:b/>
        </w:rPr>
        <w:t>4.1 Measure Recommendations</w:t>
      </w:r>
    </w:p>
    <w:p w:rsidR="001C4653" w:rsidRDefault="001C4653" w:rsidP="001C4653">
      <w:r>
        <w:t xml:space="preserve">The </w:t>
      </w:r>
      <w:r w:rsidR="00CE0225">
        <w:t>Committee</w:t>
      </w:r>
      <w:r>
        <w:t xml:space="preserve"> will identify and endors</w:t>
      </w:r>
      <w:r w:rsidR="00537434">
        <w:t>e</w:t>
      </w:r>
      <w:r>
        <w:t xml:space="preserve"> measures for inclusion in the Standard Quality Measure Set and </w:t>
      </w:r>
      <w:r w:rsidR="00537434">
        <w:t xml:space="preserve">will </w:t>
      </w:r>
      <w:r>
        <w:t>recommend</w:t>
      </w:r>
      <w:r w:rsidR="00537434">
        <w:t xml:space="preserve"> </w:t>
      </w:r>
      <w:r>
        <w:t>future quality measurement</w:t>
      </w:r>
      <w:r w:rsidR="00537434">
        <w:t xml:space="preserve"> priorities</w:t>
      </w:r>
      <w:r>
        <w:t xml:space="preserve">. </w:t>
      </w:r>
      <w:r w:rsidR="00537434">
        <w:t>The</w:t>
      </w:r>
      <w:r>
        <w:t xml:space="preserve"> </w:t>
      </w:r>
      <w:r w:rsidR="00CE0225">
        <w:t>Committee</w:t>
      </w:r>
      <w:r>
        <w:t xml:space="preserve"> will issue annual </w:t>
      </w:r>
      <w:r w:rsidR="00537434">
        <w:t xml:space="preserve">measure </w:t>
      </w:r>
      <w:r>
        <w:t xml:space="preserve">recommendations to the Center by November 1. At a minimum, all endorsed measures will be reassessed every three years to ensure conformity with </w:t>
      </w:r>
      <w:r w:rsidR="00CE0225">
        <w:t xml:space="preserve">SQAC </w:t>
      </w:r>
      <w:r w:rsidR="002419D3">
        <w:t xml:space="preserve">and the Commonwealth’s </w:t>
      </w:r>
      <w:r>
        <w:t>priorities</w:t>
      </w:r>
      <w:r w:rsidR="002419D3">
        <w:t>.</w:t>
      </w:r>
    </w:p>
    <w:p w:rsidR="001C4653" w:rsidRDefault="003541FB" w:rsidP="001C4653">
      <w:pPr>
        <w:rPr>
          <w:b/>
        </w:rPr>
      </w:pPr>
      <w:r>
        <w:t xml:space="preserve">The final recommendations of this Committee will serve to advise the Center in </w:t>
      </w:r>
      <w:r w:rsidR="00573FAC">
        <w:t xml:space="preserve">its </w:t>
      </w:r>
      <w:r>
        <w:t>promulgati</w:t>
      </w:r>
      <w:r w:rsidR="00573FAC">
        <w:t>on of</w:t>
      </w:r>
      <w:r>
        <w:t xml:space="preserve"> </w:t>
      </w:r>
      <w:r w:rsidR="00E241FE">
        <w:t>regulations that</w:t>
      </w:r>
      <w:r>
        <w:t xml:space="preserve"> would update the SQMS</w:t>
      </w:r>
      <w:r w:rsidR="00CE0225">
        <w:t xml:space="preserve">. </w:t>
      </w:r>
    </w:p>
    <w:p w:rsidR="00F46F95" w:rsidRDefault="00F46F95" w:rsidP="00F46F95">
      <w:pPr>
        <w:rPr>
          <w:b/>
        </w:rPr>
      </w:pPr>
      <w:r>
        <w:rPr>
          <w:b/>
        </w:rPr>
        <w:t>4.1 A</w:t>
      </w:r>
      <w:r w:rsidR="001C4653">
        <w:rPr>
          <w:b/>
        </w:rPr>
        <w:t>nnual Reporting</w:t>
      </w:r>
    </w:p>
    <w:p w:rsidR="001C4653" w:rsidRDefault="001C4653" w:rsidP="001C4653">
      <w:r>
        <w:t xml:space="preserve">The items to be released by the </w:t>
      </w:r>
      <w:r w:rsidR="00CE0225">
        <w:t xml:space="preserve">Committee </w:t>
      </w:r>
      <w:r>
        <w:t>as part of its annual reporting process are:</w:t>
      </w:r>
    </w:p>
    <w:p w:rsidR="001C4653" w:rsidRDefault="001C4653" w:rsidP="001C4653">
      <w:pPr>
        <w:numPr>
          <w:ilvl w:val="0"/>
          <w:numId w:val="9"/>
        </w:numPr>
        <w:spacing w:before="40" w:after="40"/>
      </w:pPr>
      <w:r w:rsidRPr="000E0756">
        <w:rPr>
          <w:b/>
          <w:i/>
        </w:rPr>
        <w:t>Annual Standard Quality Measure Set:</w:t>
      </w:r>
      <w:r>
        <w:t xml:space="preserve"> the list of measures recommended for inclusion in the SQMS, categorized by the strength of recommendation derived from alignment with the evaluation criteria.</w:t>
      </w:r>
      <w:r w:rsidR="003541FB">
        <w:t xml:space="preserve"> The SQMS shall at a minimum include the following measures:</w:t>
      </w:r>
    </w:p>
    <w:p w:rsidR="003541FB" w:rsidRDefault="003541FB" w:rsidP="00A627FC">
      <w:pPr>
        <w:pStyle w:val="ListParagraph"/>
        <w:numPr>
          <w:ilvl w:val="1"/>
          <w:numId w:val="9"/>
        </w:numPr>
      </w:pPr>
      <w:r>
        <w:t>CMS Hospital process measures for heart attacks, congestive heart failure, pneumonia and surgical infection prevention</w:t>
      </w:r>
    </w:p>
    <w:p w:rsidR="003541FB" w:rsidRDefault="003541FB" w:rsidP="00A627FC">
      <w:pPr>
        <w:pStyle w:val="ListParagraph"/>
        <w:numPr>
          <w:ilvl w:val="1"/>
          <w:numId w:val="9"/>
        </w:numPr>
      </w:pPr>
      <w:r>
        <w:t xml:space="preserve">The US Department of Health and Human Services’ Hospital Consumer Assessment of Healthcare Providers and Systems Survey (HCAHPS), which is a national, standardized survey of hospital patients.  </w:t>
      </w:r>
    </w:p>
    <w:p w:rsidR="003541FB" w:rsidRDefault="003541FB" w:rsidP="00A627FC">
      <w:pPr>
        <w:pStyle w:val="ListParagraph"/>
        <w:numPr>
          <w:ilvl w:val="1"/>
          <w:numId w:val="9"/>
        </w:numPr>
      </w:pPr>
      <w:r>
        <w:t>The Healthcare Effective Data and Information Set (HEDIS), a survey that is administered by the National Committee for Quality Assurance (NCQA).  This national survey is used by more than 90% of health care plans to measure performance on care and service.</w:t>
      </w:r>
    </w:p>
    <w:p w:rsidR="003541FB" w:rsidRDefault="003541FB" w:rsidP="00CE0225">
      <w:pPr>
        <w:pStyle w:val="ListParagraph"/>
        <w:numPr>
          <w:ilvl w:val="1"/>
          <w:numId w:val="9"/>
        </w:numPr>
        <w:spacing w:after="0" w:line="240" w:lineRule="auto"/>
      </w:pPr>
      <w:r>
        <w:t>The Massachusetts Ambulatory Care Experiences Survey</w:t>
      </w:r>
    </w:p>
    <w:p w:rsidR="003541FB" w:rsidRDefault="003541FB" w:rsidP="00A627FC">
      <w:pPr>
        <w:numPr>
          <w:ilvl w:val="1"/>
          <w:numId w:val="9"/>
        </w:numPr>
        <w:spacing w:before="40" w:after="40"/>
      </w:pPr>
      <w:r>
        <w:t>Outcome measures</w:t>
      </w:r>
    </w:p>
    <w:p w:rsidR="001C4653" w:rsidRDefault="001C4653" w:rsidP="001C4653">
      <w:pPr>
        <w:numPr>
          <w:ilvl w:val="0"/>
          <w:numId w:val="9"/>
        </w:numPr>
        <w:spacing w:before="40" w:after="40"/>
      </w:pPr>
      <w:r w:rsidRPr="000E0756">
        <w:rPr>
          <w:b/>
          <w:i/>
        </w:rPr>
        <w:t>Measure Evaluation Reports:</w:t>
      </w:r>
      <w:r>
        <w:t xml:space="preserve"> brief reports outlining how given measures align with the evaluation criteria, and any relevant discussion points. These reports will be released intermittently, following the Committee’s</w:t>
      </w:r>
      <w:r w:rsidR="00A627FC">
        <w:t xml:space="preserve"> </w:t>
      </w:r>
      <w:r>
        <w:t>decision whether or not to recommend a given measure or measure set.</w:t>
      </w:r>
    </w:p>
    <w:p w:rsidR="001C4653" w:rsidRPr="00CE0225" w:rsidRDefault="001C4653" w:rsidP="00F46F95">
      <w:pPr>
        <w:numPr>
          <w:ilvl w:val="0"/>
          <w:numId w:val="9"/>
        </w:numPr>
        <w:spacing w:before="40" w:after="40"/>
      </w:pPr>
      <w:r w:rsidRPr="000E0756">
        <w:rPr>
          <w:b/>
          <w:i/>
        </w:rPr>
        <w:t>Annual Priorities Report:</w:t>
      </w:r>
      <w:r>
        <w:t xml:space="preserve"> the document describing the Committee’s</w:t>
      </w:r>
      <w:r w:rsidR="00A627FC">
        <w:t xml:space="preserve"> </w:t>
      </w:r>
      <w:r>
        <w:t>recommendation for the future direction for the Commonwealth’s quality measurement priorities as informed by the Chair, SQAC, and the public at SQAC meetings.</w:t>
      </w:r>
    </w:p>
    <w:p w:rsidR="001C4653" w:rsidRDefault="001C4653" w:rsidP="001C4653">
      <w:pPr>
        <w:jc w:val="center"/>
        <w:rPr>
          <w:b/>
        </w:rPr>
      </w:pPr>
      <w:r>
        <w:rPr>
          <w:b/>
        </w:rPr>
        <w:t>Article V</w:t>
      </w:r>
    </w:p>
    <w:p w:rsidR="001C4653" w:rsidRDefault="001C4653" w:rsidP="00F46F95">
      <w:pPr>
        <w:rPr>
          <w:b/>
        </w:rPr>
      </w:pPr>
      <w:r>
        <w:rPr>
          <w:b/>
        </w:rPr>
        <w:lastRenderedPageBreak/>
        <w:t>5.1 Amendment</w:t>
      </w:r>
    </w:p>
    <w:p w:rsidR="006F3980" w:rsidRDefault="006F3980" w:rsidP="00F46F95">
      <w:pPr>
        <w:rPr>
          <w:b/>
        </w:rPr>
      </w:pPr>
      <w:r>
        <w:t>Recommendations for revisions to the</w:t>
      </w:r>
      <w:r w:rsidR="00A627FC">
        <w:t xml:space="preserve">se </w:t>
      </w:r>
      <w:r>
        <w:t>bylaws shall be considered at the prerogative of the Chair</w:t>
      </w:r>
      <w:r w:rsidR="00A627FC">
        <w:t xml:space="preserve">, </w:t>
      </w:r>
      <w:r>
        <w:t xml:space="preserve">and subject to approval by </w:t>
      </w:r>
      <w:r w:rsidR="006947A5">
        <w:t xml:space="preserve">a majority of </w:t>
      </w:r>
      <w:r>
        <w:t xml:space="preserve">the Committee. </w:t>
      </w:r>
    </w:p>
    <w:p w:rsidR="00F46F95" w:rsidRDefault="00F46F95" w:rsidP="00F46F95">
      <w:pPr>
        <w:rPr>
          <w:b/>
        </w:rPr>
      </w:pPr>
      <w:r>
        <w:rPr>
          <w:b/>
        </w:rPr>
        <w:t>4.2 Execution of Instruments and Contracts</w:t>
      </w:r>
    </w:p>
    <w:p w:rsidR="009E0DA1" w:rsidRDefault="00CE0225" w:rsidP="002419D3">
      <w:r>
        <w:t xml:space="preserve">Any contracts </w:t>
      </w:r>
      <w:r w:rsidRPr="001C4653">
        <w:t xml:space="preserve">or other written documents may be signed, acknowledged or delivered, in the name of and on behalf of the </w:t>
      </w:r>
      <w:r>
        <w:t>Committee by the Chair, e</w:t>
      </w:r>
      <w:r w:rsidR="001C4653" w:rsidRPr="001C4653">
        <w:t xml:space="preserve">xcept as otherwise </w:t>
      </w:r>
      <w:r>
        <w:t>required</w:t>
      </w:r>
      <w:r w:rsidR="001C4653" w:rsidRPr="001C4653">
        <w:t xml:space="preserve"> by law or </w:t>
      </w:r>
      <w:r>
        <w:t>Committee</w:t>
      </w:r>
      <w:r w:rsidR="002419D3">
        <w:t xml:space="preserve"> vote.</w:t>
      </w:r>
      <w:r w:rsidR="009E0DA1">
        <w:t xml:space="preserve"> </w:t>
      </w:r>
    </w:p>
    <w:sectPr w:rsidR="009E0DA1" w:rsidSect="0044182F">
      <w:headerReference w:type="default" r:id="rId8"/>
      <w:footerReference w:type="default" r:id="rId9"/>
      <w:headerReference w:type="first" r:id="rId10"/>
      <w:pgSz w:w="12240" w:h="15840"/>
      <w:pgMar w:top="1440" w:right="1440" w:bottom="1440" w:left="1440" w:header="720" w:footer="3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80D" w:rsidRDefault="0084180D" w:rsidP="00964053">
      <w:pPr>
        <w:spacing w:after="0" w:line="240" w:lineRule="auto"/>
      </w:pPr>
      <w:r>
        <w:separator/>
      </w:r>
    </w:p>
  </w:endnote>
  <w:endnote w:type="continuationSeparator" w:id="0">
    <w:p w:rsidR="0084180D" w:rsidRDefault="0084180D" w:rsidP="0096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7FC" w:rsidRDefault="00A627FC">
    <w:pPr>
      <w:pStyle w:val="Footer"/>
      <w:jc w:val="center"/>
    </w:pPr>
    <w:r>
      <w:t xml:space="preserve">Page </w:t>
    </w:r>
    <w:r>
      <w:rPr>
        <w:b/>
      </w:rPr>
      <w:fldChar w:fldCharType="begin"/>
    </w:r>
    <w:r>
      <w:rPr>
        <w:b/>
      </w:rPr>
      <w:instrText xml:space="preserve"> PAGE </w:instrText>
    </w:r>
    <w:r>
      <w:rPr>
        <w:b/>
      </w:rPr>
      <w:fldChar w:fldCharType="separate"/>
    </w:r>
    <w:r w:rsidR="009F0434">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9F0434">
      <w:rPr>
        <w:b/>
        <w:noProof/>
      </w:rPr>
      <w:t>4</w:t>
    </w:r>
    <w:r>
      <w:rPr>
        <w:b/>
      </w:rPr>
      <w:fldChar w:fldCharType="end"/>
    </w:r>
  </w:p>
  <w:p w:rsidR="00A627FC" w:rsidRDefault="00A627FC" w:rsidP="009640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80D" w:rsidRDefault="0084180D" w:rsidP="00964053">
      <w:pPr>
        <w:spacing w:after="0" w:line="240" w:lineRule="auto"/>
      </w:pPr>
      <w:r>
        <w:separator/>
      </w:r>
    </w:p>
  </w:footnote>
  <w:footnote w:type="continuationSeparator" w:id="0">
    <w:p w:rsidR="0084180D" w:rsidRDefault="0084180D" w:rsidP="00964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7FC" w:rsidRDefault="00A627FC" w:rsidP="00700AFA">
    <w:pPr>
      <w:pStyle w:val="Header"/>
      <w:tabs>
        <w:tab w:val="clear" w:pos="4320"/>
        <w:tab w:val="clear" w:pos="8640"/>
        <w:tab w:val="center" w:pos="4680"/>
        <w:tab w:val="right" w:pos="9360"/>
      </w:tabs>
    </w:pPr>
    <w:r>
      <w:t>Statewide Quality Advisory Committee</w:t>
    </w:r>
    <w:r>
      <w:tab/>
    </w:r>
    <w:r>
      <w:tab/>
      <w:t>Bylaws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7FC" w:rsidRDefault="00914C67">
    <w:pPr>
      <w:pStyle w:val="Header"/>
    </w:pPr>
    <w:r>
      <w:t>Statewide Quality Advisory Committee</w:t>
    </w:r>
    <w:r>
      <w:tab/>
    </w:r>
    <w:sdt>
      <w:sdtPr>
        <w:id w:val="1664272070"/>
        <w:docPartObj>
          <w:docPartGallery w:val="Watermarks"/>
          <w:docPartUnique/>
        </w:docPartObj>
      </w:sdtPr>
      <w:sdtEndPr/>
      <w:sdtContent>
        <w:r w:rsidR="0084180D">
          <w:rPr>
            <w:noProof/>
            <w:lang w:eastAsia="zh-TW"/>
          </w:rPr>
          <w:pict w14:anchorId="7CC4C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D7410"/>
    <w:multiLevelType w:val="hybridMultilevel"/>
    <w:tmpl w:val="2DA21D54"/>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572439B"/>
    <w:multiLevelType w:val="hybridMultilevel"/>
    <w:tmpl w:val="4484094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B977A3C"/>
    <w:multiLevelType w:val="hybridMultilevel"/>
    <w:tmpl w:val="8FF8AA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1F483B"/>
    <w:multiLevelType w:val="hybridMultilevel"/>
    <w:tmpl w:val="A8D4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076E7"/>
    <w:multiLevelType w:val="multilevel"/>
    <w:tmpl w:val="89EE15F8"/>
    <w:lvl w:ilvl="0">
      <w:start w:val="1"/>
      <w:numFmt w:val="decimal"/>
      <w:lvlText w:val="%1"/>
      <w:lvlJc w:val="left"/>
      <w:pPr>
        <w:ind w:left="360" w:hanging="360"/>
      </w:pPr>
      <w:rPr>
        <w:rFonts w:cs="Arial" w:hint="default"/>
        <w:b/>
        <w:i w:val="0"/>
        <w:color w:val="222222"/>
        <w:u w:val="none"/>
      </w:rPr>
    </w:lvl>
    <w:lvl w:ilvl="1">
      <w:start w:val="1"/>
      <w:numFmt w:val="decimal"/>
      <w:lvlText w:val="%1.%2"/>
      <w:lvlJc w:val="left"/>
      <w:pPr>
        <w:ind w:left="360" w:hanging="360"/>
      </w:pPr>
      <w:rPr>
        <w:rFonts w:cs="Arial" w:hint="default"/>
        <w:b/>
        <w:i w:val="0"/>
        <w:color w:val="222222"/>
        <w:u w:val="none"/>
      </w:rPr>
    </w:lvl>
    <w:lvl w:ilvl="2">
      <w:start w:val="1"/>
      <w:numFmt w:val="decimal"/>
      <w:lvlText w:val="%1.%2.%3"/>
      <w:lvlJc w:val="left"/>
      <w:pPr>
        <w:ind w:left="720" w:hanging="720"/>
      </w:pPr>
      <w:rPr>
        <w:rFonts w:cs="Arial" w:hint="default"/>
        <w:b/>
        <w:i w:val="0"/>
        <w:color w:val="222222"/>
        <w:u w:val="none"/>
      </w:rPr>
    </w:lvl>
    <w:lvl w:ilvl="3">
      <w:start w:val="1"/>
      <w:numFmt w:val="decimal"/>
      <w:lvlText w:val="%1.%2.%3.%4"/>
      <w:lvlJc w:val="left"/>
      <w:pPr>
        <w:ind w:left="720" w:hanging="720"/>
      </w:pPr>
      <w:rPr>
        <w:rFonts w:cs="Arial" w:hint="default"/>
        <w:b/>
        <w:i w:val="0"/>
        <w:color w:val="222222"/>
        <w:u w:val="none"/>
      </w:rPr>
    </w:lvl>
    <w:lvl w:ilvl="4">
      <w:start w:val="1"/>
      <w:numFmt w:val="decimal"/>
      <w:lvlText w:val="%1.%2.%3.%4.%5"/>
      <w:lvlJc w:val="left"/>
      <w:pPr>
        <w:ind w:left="1080" w:hanging="1080"/>
      </w:pPr>
      <w:rPr>
        <w:rFonts w:cs="Arial" w:hint="default"/>
        <w:b/>
        <w:i w:val="0"/>
        <w:color w:val="222222"/>
        <w:u w:val="none"/>
      </w:rPr>
    </w:lvl>
    <w:lvl w:ilvl="5">
      <w:start w:val="1"/>
      <w:numFmt w:val="decimal"/>
      <w:lvlText w:val="%1.%2.%3.%4.%5.%6"/>
      <w:lvlJc w:val="left"/>
      <w:pPr>
        <w:ind w:left="1080" w:hanging="1080"/>
      </w:pPr>
      <w:rPr>
        <w:rFonts w:cs="Arial" w:hint="default"/>
        <w:b/>
        <w:i w:val="0"/>
        <w:color w:val="222222"/>
        <w:u w:val="none"/>
      </w:rPr>
    </w:lvl>
    <w:lvl w:ilvl="6">
      <w:start w:val="1"/>
      <w:numFmt w:val="decimal"/>
      <w:lvlText w:val="%1.%2.%3.%4.%5.%6.%7"/>
      <w:lvlJc w:val="left"/>
      <w:pPr>
        <w:ind w:left="1440" w:hanging="1440"/>
      </w:pPr>
      <w:rPr>
        <w:rFonts w:cs="Arial" w:hint="default"/>
        <w:b/>
        <w:i w:val="0"/>
        <w:color w:val="222222"/>
        <w:u w:val="none"/>
      </w:rPr>
    </w:lvl>
    <w:lvl w:ilvl="7">
      <w:start w:val="1"/>
      <w:numFmt w:val="decimal"/>
      <w:lvlText w:val="%1.%2.%3.%4.%5.%6.%7.%8"/>
      <w:lvlJc w:val="left"/>
      <w:pPr>
        <w:ind w:left="1440" w:hanging="1440"/>
      </w:pPr>
      <w:rPr>
        <w:rFonts w:cs="Arial" w:hint="default"/>
        <w:b/>
        <w:i w:val="0"/>
        <w:color w:val="222222"/>
        <w:u w:val="none"/>
      </w:rPr>
    </w:lvl>
    <w:lvl w:ilvl="8">
      <w:start w:val="1"/>
      <w:numFmt w:val="decimal"/>
      <w:lvlText w:val="%1.%2.%3.%4.%5.%6.%7.%8.%9"/>
      <w:lvlJc w:val="left"/>
      <w:pPr>
        <w:ind w:left="1440" w:hanging="1440"/>
      </w:pPr>
      <w:rPr>
        <w:rFonts w:cs="Arial" w:hint="default"/>
        <w:b/>
        <w:i w:val="0"/>
        <w:color w:val="222222"/>
        <w:u w:val="none"/>
      </w:rPr>
    </w:lvl>
  </w:abstractNum>
  <w:abstractNum w:abstractNumId="5">
    <w:nsid w:val="58B551D6"/>
    <w:multiLevelType w:val="hybridMultilevel"/>
    <w:tmpl w:val="709A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F007AA"/>
    <w:multiLevelType w:val="hybridMultilevel"/>
    <w:tmpl w:val="8F08AE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CB529B8"/>
    <w:multiLevelType w:val="hybridMultilevel"/>
    <w:tmpl w:val="3FECAD38"/>
    <w:lvl w:ilvl="0" w:tplc="C05C1B1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664EC3"/>
    <w:multiLevelType w:val="multilevel"/>
    <w:tmpl w:val="AD60AF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709A1B27"/>
    <w:multiLevelType w:val="hybridMultilevel"/>
    <w:tmpl w:val="C0680E7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1F5DA5"/>
    <w:multiLevelType w:val="hybridMultilevel"/>
    <w:tmpl w:val="A372E0F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754E15AB"/>
    <w:multiLevelType w:val="hybridMultilevel"/>
    <w:tmpl w:val="8F8A3B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8FA5626"/>
    <w:multiLevelType w:val="hybridMultilevel"/>
    <w:tmpl w:val="63DA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730917"/>
    <w:multiLevelType w:val="hybridMultilevel"/>
    <w:tmpl w:val="B7C44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3E746A"/>
    <w:multiLevelType w:val="hybridMultilevel"/>
    <w:tmpl w:val="91BC5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12"/>
  </w:num>
  <w:num w:numId="5">
    <w:abstractNumId w:val="9"/>
  </w:num>
  <w:num w:numId="6">
    <w:abstractNumId w:val="10"/>
  </w:num>
  <w:num w:numId="7">
    <w:abstractNumId w:val="0"/>
  </w:num>
  <w:num w:numId="8">
    <w:abstractNumId w:val="7"/>
  </w:num>
  <w:num w:numId="9">
    <w:abstractNumId w:val="8"/>
  </w:num>
  <w:num w:numId="10">
    <w:abstractNumId w:val="2"/>
  </w:num>
  <w:num w:numId="11">
    <w:abstractNumId w:val="6"/>
  </w:num>
  <w:num w:numId="12">
    <w:abstractNumId w:val="5"/>
  </w:num>
  <w:num w:numId="13">
    <w:abstractNumId w:val="14"/>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04"/>
    <w:rsid w:val="000215FF"/>
    <w:rsid w:val="00093017"/>
    <w:rsid w:val="000D4821"/>
    <w:rsid w:val="000E0756"/>
    <w:rsid w:val="000F0893"/>
    <w:rsid w:val="00112D68"/>
    <w:rsid w:val="00124101"/>
    <w:rsid w:val="00152155"/>
    <w:rsid w:val="00167CD6"/>
    <w:rsid w:val="001838AE"/>
    <w:rsid w:val="001A4353"/>
    <w:rsid w:val="001C4653"/>
    <w:rsid w:val="002156AC"/>
    <w:rsid w:val="00215B49"/>
    <w:rsid w:val="002419D3"/>
    <w:rsid w:val="002B41D2"/>
    <w:rsid w:val="002F3D2D"/>
    <w:rsid w:val="003054D5"/>
    <w:rsid w:val="003210D2"/>
    <w:rsid w:val="003214EE"/>
    <w:rsid w:val="00346F6B"/>
    <w:rsid w:val="003541FB"/>
    <w:rsid w:val="00370255"/>
    <w:rsid w:val="0039276E"/>
    <w:rsid w:val="003935B5"/>
    <w:rsid w:val="003A1BD1"/>
    <w:rsid w:val="003A4A5E"/>
    <w:rsid w:val="003B75EF"/>
    <w:rsid w:val="003C1BE8"/>
    <w:rsid w:val="003C3424"/>
    <w:rsid w:val="003D3C58"/>
    <w:rsid w:val="003D5104"/>
    <w:rsid w:val="003E70E3"/>
    <w:rsid w:val="003F794D"/>
    <w:rsid w:val="00400029"/>
    <w:rsid w:val="00425B67"/>
    <w:rsid w:val="0044182F"/>
    <w:rsid w:val="00450251"/>
    <w:rsid w:val="0045795F"/>
    <w:rsid w:val="004608B5"/>
    <w:rsid w:val="00472B6E"/>
    <w:rsid w:val="00480CD5"/>
    <w:rsid w:val="004922E2"/>
    <w:rsid w:val="004B6326"/>
    <w:rsid w:val="004D055B"/>
    <w:rsid w:val="005170FC"/>
    <w:rsid w:val="00522CB4"/>
    <w:rsid w:val="00537434"/>
    <w:rsid w:val="00537C36"/>
    <w:rsid w:val="005426BC"/>
    <w:rsid w:val="005536D5"/>
    <w:rsid w:val="00573FAC"/>
    <w:rsid w:val="005812A0"/>
    <w:rsid w:val="005904ED"/>
    <w:rsid w:val="005A312A"/>
    <w:rsid w:val="005C5F4F"/>
    <w:rsid w:val="00617651"/>
    <w:rsid w:val="0064325F"/>
    <w:rsid w:val="0064416D"/>
    <w:rsid w:val="006947A5"/>
    <w:rsid w:val="00695BA0"/>
    <w:rsid w:val="006A5144"/>
    <w:rsid w:val="006F285B"/>
    <w:rsid w:val="006F2D60"/>
    <w:rsid w:val="006F3980"/>
    <w:rsid w:val="00700AFA"/>
    <w:rsid w:val="00705802"/>
    <w:rsid w:val="007075B8"/>
    <w:rsid w:val="00750E9B"/>
    <w:rsid w:val="00775455"/>
    <w:rsid w:val="007804A0"/>
    <w:rsid w:val="0079100A"/>
    <w:rsid w:val="00797929"/>
    <w:rsid w:val="00797EC8"/>
    <w:rsid w:val="007A4370"/>
    <w:rsid w:val="007A6E3C"/>
    <w:rsid w:val="007C7963"/>
    <w:rsid w:val="007E2569"/>
    <w:rsid w:val="007F4179"/>
    <w:rsid w:val="00807873"/>
    <w:rsid w:val="008373CB"/>
    <w:rsid w:val="0084180D"/>
    <w:rsid w:val="00842156"/>
    <w:rsid w:val="00886E87"/>
    <w:rsid w:val="008917BC"/>
    <w:rsid w:val="008E400E"/>
    <w:rsid w:val="009047AB"/>
    <w:rsid w:val="009068B5"/>
    <w:rsid w:val="009115AC"/>
    <w:rsid w:val="00914C67"/>
    <w:rsid w:val="009169E1"/>
    <w:rsid w:val="00951845"/>
    <w:rsid w:val="00952AEC"/>
    <w:rsid w:val="00964053"/>
    <w:rsid w:val="00977F72"/>
    <w:rsid w:val="00992118"/>
    <w:rsid w:val="00997875"/>
    <w:rsid w:val="009C11A8"/>
    <w:rsid w:val="009E0DA1"/>
    <w:rsid w:val="009F01BE"/>
    <w:rsid w:val="009F0434"/>
    <w:rsid w:val="009F0957"/>
    <w:rsid w:val="00A0182C"/>
    <w:rsid w:val="00A07A55"/>
    <w:rsid w:val="00A1120B"/>
    <w:rsid w:val="00A1533B"/>
    <w:rsid w:val="00A34E97"/>
    <w:rsid w:val="00A40F8D"/>
    <w:rsid w:val="00A45793"/>
    <w:rsid w:val="00A5002F"/>
    <w:rsid w:val="00A5308C"/>
    <w:rsid w:val="00A627FC"/>
    <w:rsid w:val="00A800BC"/>
    <w:rsid w:val="00A90211"/>
    <w:rsid w:val="00A969BA"/>
    <w:rsid w:val="00AB185E"/>
    <w:rsid w:val="00AC1CA0"/>
    <w:rsid w:val="00AC7136"/>
    <w:rsid w:val="00AD6DD1"/>
    <w:rsid w:val="00AF7C9F"/>
    <w:rsid w:val="00B02E0E"/>
    <w:rsid w:val="00B07162"/>
    <w:rsid w:val="00B20AB4"/>
    <w:rsid w:val="00B33887"/>
    <w:rsid w:val="00B3497A"/>
    <w:rsid w:val="00B4233E"/>
    <w:rsid w:val="00B46B34"/>
    <w:rsid w:val="00BA23E3"/>
    <w:rsid w:val="00BD4438"/>
    <w:rsid w:val="00BD5B38"/>
    <w:rsid w:val="00BE0774"/>
    <w:rsid w:val="00C026A2"/>
    <w:rsid w:val="00C17C68"/>
    <w:rsid w:val="00C2613F"/>
    <w:rsid w:val="00C26736"/>
    <w:rsid w:val="00C33C2F"/>
    <w:rsid w:val="00C432A1"/>
    <w:rsid w:val="00C53C3F"/>
    <w:rsid w:val="00C800EE"/>
    <w:rsid w:val="00CB3331"/>
    <w:rsid w:val="00CC5D29"/>
    <w:rsid w:val="00CE0225"/>
    <w:rsid w:val="00CE2C81"/>
    <w:rsid w:val="00CE4837"/>
    <w:rsid w:val="00CF7312"/>
    <w:rsid w:val="00D117D6"/>
    <w:rsid w:val="00D450E5"/>
    <w:rsid w:val="00D465F1"/>
    <w:rsid w:val="00D80DA7"/>
    <w:rsid w:val="00D95950"/>
    <w:rsid w:val="00DA199B"/>
    <w:rsid w:val="00DA27E2"/>
    <w:rsid w:val="00DC4A7C"/>
    <w:rsid w:val="00DF4C28"/>
    <w:rsid w:val="00E01327"/>
    <w:rsid w:val="00E241FE"/>
    <w:rsid w:val="00E262B5"/>
    <w:rsid w:val="00EC3EC6"/>
    <w:rsid w:val="00EC513F"/>
    <w:rsid w:val="00ED4263"/>
    <w:rsid w:val="00EF20BD"/>
    <w:rsid w:val="00F041AD"/>
    <w:rsid w:val="00F37A39"/>
    <w:rsid w:val="00F37EC0"/>
    <w:rsid w:val="00F402A5"/>
    <w:rsid w:val="00F46F95"/>
    <w:rsid w:val="00F61838"/>
    <w:rsid w:val="00F63CEA"/>
    <w:rsid w:val="00F84576"/>
    <w:rsid w:val="00F85121"/>
    <w:rsid w:val="00F94534"/>
    <w:rsid w:val="00FB3C94"/>
    <w:rsid w:val="00FE008B"/>
    <w:rsid w:val="00FE04C3"/>
    <w:rsid w:val="00FE0E32"/>
    <w:rsid w:val="00FE41EA"/>
    <w:rsid w:val="00FE5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7A39"/>
    <w:pPr>
      <w:ind w:left="720"/>
      <w:contextualSpacing/>
    </w:pPr>
  </w:style>
  <w:style w:type="table" w:styleId="TableGrid">
    <w:name w:val="Table Grid"/>
    <w:basedOn w:val="TableNormal"/>
    <w:uiPriority w:val="99"/>
    <w:rsid w:val="007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33C2F"/>
    <w:rPr>
      <w:rFonts w:cs="Times New Roman"/>
      <w:color w:val="0000FF"/>
      <w:u w:val="single"/>
    </w:rPr>
  </w:style>
  <w:style w:type="paragraph" w:styleId="Header">
    <w:name w:val="header"/>
    <w:basedOn w:val="Normal"/>
    <w:link w:val="HeaderChar"/>
    <w:uiPriority w:val="99"/>
    <w:rsid w:val="00964053"/>
    <w:pPr>
      <w:tabs>
        <w:tab w:val="center" w:pos="4320"/>
        <w:tab w:val="right" w:pos="8640"/>
      </w:tabs>
    </w:pPr>
  </w:style>
  <w:style w:type="character" w:customStyle="1" w:styleId="HeaderChar">
    <w:name w:val="Header Char"/>
    <w:link w:val="Header"/>
    <w:uiPriority w:val="99"/>
    <w:locked/>
    <w:rsid w:val="00964053"/>
    <w:rPr>
      <w:rFonts w:cs="Times New Roman"/>
    </w:rPr>
  </w:style>
  <w:style w:type="paragraph" w:styleId="Footer">
    <w:name w:val="footer"/>
    <w:basedOn w:val="Normal"/>
    <w:link w:val="FooterChar"/>
    <w:uiPriority w:val="99"/>
    <w:rsid w:val="00964053"/>
    <w:pPr>
      <w:tabs>
        <w:tab w:val="center" w:pos="4320"/>
        <w:tab w:val="right" w:pos="8640"/>
      </w:tabs>
    </w:pPr>
  </w:style>
  <w:style w:type="character" w:customStyle="1" w:styleId="FooterChar">
    <w:name w:val="Footer Char"/>
    <w:link w:val="Footer"/>
    <w:uiPriority w:val="99"/>
    <w:locked/>
    <w:rsid w:val="00964053"/>
    <w:rPr>
      <w:rFonts w:cs="Times New Roman"/>
    </w:rPr>
  </w:style>
  <w:style w:type="character" w:styleId="CommentReference">
    <w:name w:val="annotation reference"/>
    <w:uiPriority w:val="99"/>
    <w:semiHidden/>
    <w:rsid w:val="00ED4263"/>
    <w:rPr>
      <w:rFonts w:cs="Times New Roman"/>
      <w:sz w:val="16"/>
      <w:szCs w:val="16"/>
    </w:rPr>
  </w:style>
  <w:style w:type="paragraph" w:styleId="CommentText">
    <w:name w:val="annotation text"/>
    <w:basedOn w:val="Normal"/>
    <w:link w:val="CommentTextChar"/>
    <w:uiPriority w:val="99"/>
    <w:semiHidden/>
    <w:rsid w:val="00ED4263"/>
    <w:pPr>
      <w:spacing w:line="240" w:lineRule="auto"/>
    </w:pPr>
    <w:rPr>
      <w:sz w:val="20"/>
      <w:szCs w:val="20"/>
    </w:rPr>
  </w:style>
  <w:style w:type="character" w:customStyle="1" w:styleId="CommentTextChar">
    <w:name w:val="Comment Text Char"/>
    <w:link w:val="CommentText"/>
    <w:uiPriority w:val="99"/>
    <w:semiHidden/>
    <w:locked/>
    <w:rsid w:val="00ED4263"/>
    <w:rPr>
      <w:rFonts w:cs="Times New Roman"/>
      <w:sz w:val="20"/>
      <w:szCs w:val="20"/>
    </w:rPr>
  </w:style>
  <w:style w:type="paragraph" w:styleId="CommentSubject">
    <w:name w:val="annotation subject"/>
    <w:basedOn w:val="CommentText"/>
    <w:next w:val="CommentText"/>
    <w:link w:val="CommentSubjectChar"/>
    <w:uiPriority w:val="99"/>
    <w:semiHidden/>
    <w:rsid w:val="00ED4263"/>
    <w:rPr>
      <w:b/>
      <w:bCs/>
    </w:rPr>
  </w:style>
  <w:style w:type="character" w:customStyle="1" w:styleId="CommentSubjectChar">
    <w:name w:val="Comment Subject Char"/>
    <w:link w:val="CommentSubject"/>
    <w:uiPriority w:val="99"/>
    <w:semiHidden/>
    <w:locked/>
    <w:rsid w:val="00ED4263"/>
    <w:rPr>
      <w:rFonts w:cs="Times New Roman"/>
      <w:b/>
      <w:bCs/>
      <w:sz w:val="20"/>
      <w:szCs w:val="20"/>
    </w:rPr>
  </w:style>
  <w:style w:type="paragraph" w:styleId="BalloonText">
    <w:name w:val="Balloon Text"/>
    <w:basedOn w:val="Normal"/>
    <w:link w:val="BalloonTextChar"/>
    <w:uiPriority w:val="99"/>
    <w:semiHidden/>
    <w:rsid w:val="00ED42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4263"/>
    <w:rPr>
      <w:rFonts w:ascii="Tahoma" w:hAnsi="Tahoma" w:cs="Tahoma"/>
      <w:sz w:val="16"/>
      <w:szCs w:val="16"/>
    </w:rPr>
  </w:style>
  <w:style w:type="paragraph" w:styleId="FootnoteText">
    <w:name w:val="footnote text"/>
    <w:basedOn w:val="Normal"/>
    <w:link w:val="FootnoteTextChar"/>
    <w:uiPriority w:val="99"/>
    <w:rsid w:val="00952AEC"/>
    <w:pPr>
      <w:spacing w:after="0" w:line="240" w:lineRule="auto"/>
    </w:pPr>
    <w:rPr>
      <w:sz w:val="20"/>
      <w:szCs w:val="20"/>
    </w:rPr>
  </w:style>
  <w:style w:type="character" w:customStyle="1" w:styleId="FootnoteTextChar">
    <w:name w:val="Footnote Text Char"/>
    <w:link w:val="FootnoteText"/>
    <w:uiPriority w:val="99"/>
    <w:locked/>
    <w:rsid w:val="00952AEC"/>
    <w:rPr>
      <w:rFonts w:cs="Times New Roman"/>
      <w:sz w:val="20"/>
      <w:szCs w:val="20"/>
    </w:rPr>
  </w:style>
  <w:style w:type="character" w:styleId="FootnoteReference">
    <w:name w:val="footnote reference"/>
    <w:uiPriority w:val="99"/>
    <w:semiHidden/>
    <w:rsid w:val="00952AEC"/>
    <w:rPr>
      <w:rFonts w:cs="Times New Roman"/>
      <w:vertAlign w:val="superscript"/>
    </w:rPr>
  </w:style>
  <w:style w:type="paragraph" w:styleId="Revision">
    <w:name w:val="Revision"/>
    <w:hidden/>
    <w:uiPriority w:val="99"/>
    <w:semiHidden/>
    <w:rsid w:val="007F4179"/>
    <w:rPr>
      <w:sz w:val="22"/>
      <w:szCs w:val="22"/>
    </w:rPr>
  </w:style>
  <w:style w:type="character" w:styleId="Strong">
    <w:name w:val="Strong"/>
    <w:uiPriority w:val="22"/>
    <w:qFormat/>
    <w:locked/>
    <w:rsid w:val="003210D2"/>
    <w:rPr>
      <w:b/>
      <w:bCs/>
    </w:rPr>
  </w:style>
  <w:style w:type="character" w:styleId="Emphasis">
    <w:name w:val="Emphasis"/>
    <w:uiPriority w:val="20"/>
    <w:qFormat/>
    <w:locked/>
    <w:rsid w:val="003210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7A39"/>
    <w:pPr>
      <w:ind w:left="720"/>
      <w:contextualSpacing/>
    </w:pPr>
  </w:style>
  <w:style w:type="table" w:styleId="TableGrid">
    <w:name w:val="Table Grid"/>
    <w:basedOn w:val="TableNormal"/>
    <w:uiPriority w:val="99"/>
    <w:rsid w:val="007E2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33C2F"/>
    <w:rPr>
      <w:rFonts w:cs="Times New Roman"/>
      <w:color w:val="0000FF"/>
      <w:u w:val="single"/>
    </w:rPr>
  </w:style>
  <w:style w:type="paragraph" w:styleId="Header">
    <w:name w:val="header"/>
    <w:basedOn w:val="Normal"/>
    <w:link w:val="HeaderChar"/>
    <w:uiPriority w:val="99"/>
    <w:rsid w:val="00964053"/>
    <w:pPr>
      <w:tabs>
        <w:tab w:val="center" w:pos="4320"/>
        <w:tab w:val="right" w:pos="8640"/>
      </w:tabs>
    </w:pPr>
  </w:style>
  <w:style w:type="character" w:customStyle="1" w:styleId="HeaderChar">
    <w:name w:val="Header Char"/>
    <w:link w:val="Header"/>
    <w:uiPriority w:val="99"/>
    <w:locked/>
    <w:rsid w:val="00964053"/>
    <w:rPr>
      <w:rFonts w:cs="Times New Roman"/>
    </w:rPr>
  </w:style>
  <w:style w:type="paragraph" w:styleId="Footer">
    <w:name w:val="footer"/>
    <w:basedOn w:val="Normal"/>
    <w:link w:val="FooterChar"/>
    <w:uiPriority w:val="99"/>
    <w:rsid w:val="00964053"/>
    <w:pPr>
      <w:tabs>
        <w:tab w:val="center" w:pos="4320"/>
        <w:tab w:val="right" w:pos="8640"/>
      </w:tabs>
    </w:pPr>
  </w:style>
  <w:style w:type="character" w:customStyle="1" w:styleId="FooterChar">
    <w:name w:val="Footer Char"/>
    <w:link w:val="Footer"/>
    <w:uiPriority w:val="99"/>
    <w:locked/>
    <w:rsid w:val="00964053"/>
    <w:rPr>
      <w:rFonts w:cs="Times New Roman"/>
    </w:rPr>
  </w:style>
  <w:style w:type="character" w:styleId="CommentReference">
    <w:name w:val="annotation reference"/>
    <w:uiPriority w:val="99"/>
    <w:semiHidden/>
    <w:rsid w:val="00ED4263"/>
    <w:rPr>
      <w:rFonts w:cs="Times New Roman"/>
      <w:sz w:val="16"/>
      <w:szCs w:val="16"/>
    </w:rPr>
  </w:style>
  <w:style w:type="paragraph" w:styleId="CommentText">
    <w:name w:val="annotation text"/>
    <w:basedOn w:val="Normal"/>
    <w:link w:val="CommentTextChar"/>
    <w:uiPriority w:val="99"/>
    <w:semiHidden/>
    <w:rsid w:val="00ED4263"/>
    <w:pPr>
      <w:spacing w:line="240" w:lineRule="auto"/>
    </w:pPr>
    <w:rPr>
      <w:sz w:val="20"/>
      <w:szCs w:val="20"/>
    </w:rPr>
  </w:style>
  <w:style w:type="character" w:customStyle="1" w:styleId="CommentTextChar">
    <w:name w:val="Comment Text Char"/>
    <w:link w:val="CommentText"/>
    <w:uiPriority w:val="99"/>
    <w:semiHidden/>
    <w:locked/>
    <w:rsid w:val="00ED4263"/>
    <w:rPr>
      <w:rFonts w:cs="Times New Roman"/>
      <w:sz w:val="20"/>
      <w:szCs w:val="20"/>
    </w:rPr>
  </w:style>
  <w:style w:type="paragraph" w:styleId="CommentSubject">
    <w:name w:val="annotation subject"/>
    <w:basedOn w:val="CommentText"/>
    <w:next w:val="CommentText"/>
    <w:link w:val="CommentSubjectChar"/>
    <w:uiPriority w:val="99"/>
    <w:semiHidden/>
    <w:rsid w:val="00ED4263"/>
    <w:rPr>
      <w:b/>
      <w:bCs/>
    </w:rPr>
  </w:style>
  <w:style w:type="character" w:customStyle="1" w:styleId="CommentSubjectChar">
    <w:name w:val="Comment Subject Char"/>
    <w:link w:val="CommentSubject"/>
    <w:uiPriority w:val="99"/>
    <w:semiHidden/>
    <w:locked/>
    <w:rsid w:val="00ED4263"/>
    <w:rPr>
      <w:rFonts w:cs="Times New Roman"/>
      <w:b/>
      <w:bCs/>
      <w:sz w:val="20"/>
      <w:szCs w:val="20"/>
    </w:rPr>
  </w:style>
  <w:style w:type="paragraph" w:styleId="BalloonText">
    <w:name w:val="Balloon Text"/>
    <w:basedOn w:val="Normal"/>
    <w:link w:val="BalloonTextChar"/>
    <w:uiPriority w:val="99"/>
    <w:semiHidden/>
    <w:rsid w:val="00ED42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4263"/>
    <w:rPr>
      <w:rFonts w:ascii="Tahoma" w:hAnsi="Tahoma" w:cs="Tahoma"/>
      <w:sz w:val="16"/>
      <w:szCs w:val="16"/>
    </w:rPr>
  </w:style>
  <w:style w:type="paragraph" w:styleId="FootnoteText">
    <w:name w:val="footnote text"/>
    <w:basedOn w:val="Normal"/>
    <w:link w:val="FootnoteTextChar"/>
    <w:uiPriority w:val="99"/>
    <w:rsid w:val="00952AEC"/>
    <w:pPr>
      <w:spacing w:after="0" w:line="240" w:lineRule="auto"/>
    </w:pPr>
    <w:rPr>
      <w:sz w:val="20"/>
      <w:szCs w:val="20"/>
    </w:rPr>
  </w:style>
  <w:style w:type="character" w:customStyle="1" w:styleId="FootnoteTextChar">
    <w:name w:val="Footnote Text Char"/>
    <w:link w:val="FootnoteText"/>
    <w:uiPriority w:val="99"/>
    <w:locked/>
    <w:rsid w:val="00952AEC"/>
    <w:rPr>
      <w:rFonts w:cs="Times New Roman"/>
      <w:sz w:val="20"/>
      <w:szCs w:val="20"/>
    </w:rPr>
  </w:style>
  <w:style w:type="character" w:styleId="FootnoteReference">
    <w:name w:val="footnote reference"/>
    <w:uiPriority w:val="99"/>
    <w:semiHidden/>
    <w:rsid w:val="00952AEC"/>
    <w:rPr>
      <w:rFonts w:cs="Times New Roman"/>
      <w:vertAlign w:val="superscript"/>
    </w:rPr>
  </w:style>
  <w:style w:type="paragraph" w:styleId="Revision">
    <w:name w:val="Revision"/>
    <w:hidden/>
    <w:uiPriority w:val="99"/>
    <w:semiHidden/>
    <w:rsid w:val="007F4179"/>
    <w:rPr>
      <w:sz w:val="22"/>
      <w:szCs w:val="22"/>
    </w:rPr>
  </w:style>
  <w:style w:type="character" w:styleId="Strong">
    <w:name w:val="Strong"/>
    <w:uiPriority w:val="22"/>
    <w:qFormat/>
    <w:locked/>
    <w:rsid w:val="003210D2"/>
    <w:rPr>
      <w:b/>
      <w:bCs/>
    </w:rPr>
  </w:style>
  <w:style w:type="character" w:styleId="Emphasis">
    <w:name w:val="Emphasis"/>
    <w:uiPriority w:val="20"/>
    <w:qFormat/>
    <w:locked/>
    <w:rsid w:val="003210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4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SQAQ Bylaws: Draft</vt:lpstr>
    </vt:vector>
  </TitlesOfParts>
  <Company>Microsoft</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SQAQ Bylaws: Draft</dc:title>
  <dc:creator>Statewide Quality Advisory Committee</dc:creator>
  <cp:keywords>Draft Bylaws</cp:keywords>
  <cp:lastModifiedBy>Andrew Jackmauh</cp:lastModifiedBy>
  <cp:revision>2</cp:revision>
  <cp:lastPrinted>2013-02-22T22:38:00Z</cp:lastPrinted>
  <dcterms:created xsi:type="dcterms:W3CDTF">2013-02-26T15:54:00Z</dcterms:created>
  <dcterms:modified xsi:type="dcterms:W3CDTF">2013-02-26T15:54:00Z</dcterms:modified>
</cp:coreProperties>
</file>