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F4" w:rsidRPr="00E258EF" w:rsidRDefault="006A27F0" w:rsidP="00E258E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SQAC</w:t>
      </w:r>
      <w:r w:rsidR="00E258EF" w:rsidRPr="00E258EF">
        <w:rPr>
          <w:rFonts w:ascii="Book Antiqua" w:hAnsi="Book Antiqua"/>
        </w:rPr>
        <w:t xml:space="preserve"> Quality Priority Proposal</w:t>
      </w:r>
    </w:p>
    <w:p w:rsidR="003678A6" w:rsidRDefault="00EE62F8" w:rsidP="00E258EF">
      <w:pPr>
        <w:rPr>
          <w:rFonts w:ascii="Book Antiqua" w:hAnsi="Book Antiqua"/>
        </w:rPr>
      </w:pPr>
      <w:r w:rsidRPr="00123C95">
        <w:rPr>
          <w:rFonts w:ascii="Book Antiqua" w:hAnsi="Book Antiqua"/>
          <w:b/>
        </w:rPr>
        <w:t>Proposed Priority Area:</w:t>
      </w:r>
      <w:r>
        <w:rPr>
          <w:rFonts w:ascii="Book Antiqua" w:hAnsi="Book Antiqua"/>
        </w:rPr>
        <w:t xml:space="preserve"> </w:t>
      </w:r>
      <w:r w:rsidR="009C1B98">
        <w:rPr>
          <w:rFonts w:ascii="Book Antiqua" w:hAnsi="Book Antiqua"/>
        </w:rPr>
        <w:t>Maternity</w:t>
      </w:r>
    </w:p>
    <w:p w:rsidR="003678A6" w:rsidRPr="00086EDC" w:rsidRDefault="00E258EF" w:rsidP="003678A6">
      <w:pPr>
        <w:rPr>
          <w:rFonts w:ascii="Book Antiqua" w:hAnsi="Book Antiqua"/>
        </w:rPr>
      </w:pPr>
      <w:r w:rsidRPr="00123C95">
        <w:rPr>
          <w:rFonts w:ascii="Book Antiqua" w:hAnsi="Book Antiqua"/>
          <w:b/>
        </w:rPr>
        <w:t>Description of the priority area</w:t>
      </w:r>
      <w:r w:rsidR="00EE62F8" w:rsidRPr="00123C95">
        <w:rPr>
          <w:rFonts w:ascii="Book Antiqua" w:hAnsi="Book Antiqua"/>
          <w:b/>
        </w:rPr>
        <w:t>:</w:t>
      </w:r>
      <w:r w:rsidR="00EE62F8">
        <w:rPr>
          <w:rFonts w:ascii="Book Antiqua" w:hAnsi="Book Antiqua"/>
        </w:rPr>
        <w:t xml:space="preserve">  </w:t>
      </w:r>
      <w:r w:rsidR="009C1B98">
        <w:rPr>
          <w:rFonts w:ascii="Book Antiqua" w:hAnsi="Book Antiqua"/>
        </w:rPr>
        <w:t xml:space="preserve">Maternity care </w:t>
      </w:r>
      <w:r w:rsidR="00F05BBF">
        <w:rPr>
          <w:rFonts w:ascii="Book Antiqua" w:hAnsi="Book Antiqua"/>
        </w:rPr>
        <w:t xml:space="preserve">includes </w:t>
      </w:r>
      <w:r w:rsidR="001A3325">
        <w:rPr>
          <w:rFonts w:ascii="Book Antiqua" w:hAnsi="Book Antiqua"/>
        </w:rPr>
        <w:t xml:space="preserve">pre-natal management visits with Obstetrics and Gynecology specialists, midwives and doulas before the delivery of a child, the delivery of a child either in a hospital setting or in another setting and then follow up with the mother </w:t>
      </w:r>
      <w:r w:rsidR="003C37CC">
        <w:rPr>
          <w:rFonts w:ascii="Book Antiqua" w:hAnsi="Book Antiqua"/>
        </w:rPr>
        <w:t xml:space="preserve">within 6 weeks </w:t>
      </w:r>
      <w:r w:rsidR="001A3325">
        <w:rPr>
          <w:rFonts w:ascii="Book Antiqua" w:hAnsi="Book Antiqua"/>
        </w:rPr>
        <w:t>after delivery.</w:t>
      </w:r>
    </w:p>
    <w:p w:rsidR="00B40316" w:rsidRDefault="00FF6E11" w:rsidP="000511BC">
      <w:pPr>
        <w:rPr>
          <w:rFonts w:ascii="Book Antiqua" w:hAnsi="Book Antiqua"/>
        </w:rPr>
      </w:pPr>
      <w:r w:rsidRPr="00123C95">
        <w:rPr>
          <w:rFonts w:ascii="Book Antiqua" w:hAnsi="Book Antiqua"/>
          <w:b/>
        </w:rPr>
        <w:t>Reason</w:t>
      </w:r>
      <w:r w:rsidR="00123C95" w:rsidRPr="00123C95">
        <w:rPr>
          <w:rFonts w:ascii="Book Antiqua" w:hAnsi="Book Antiqua"/>
          <w:b/>
        </w:rPr>
        <w:t>s</w:t>
      </w:r>
      <w:r w:rsidRPr="00123C95">
        <w:rPr>
          <w:rFonts w:ascii="Book Antiqua" w:hAnsi="Book Antiqua"/>
          <w:b/>
        </w:rPr>
        <w:t xml:space="preserve"> it is being highlighted:</w:t>
      </w:r>
      <w:r>
        <w:rPr>
          <w:rFonts w:ascii="Book Antiqua" w:hAnsi="Book Antiqua"/>
        </w:rPr>
        <w:t xml:space="preserve"> </w:t>
      </w:r>
      <w:r w:rsidR="001A3325">
        <w:rPr>
          <w:rFonts w:ascii="Book Antiqua" w:hAnsi="Book Antiqua"/>
        </w:rPr>
        <w:t>Maternity care</w:t>
      </w:r>
      <w:r w:rsidR="00B40316">
        <w:rPr>
          <w:rFonts w:ascii="Book Antiqua" w:hAnsi="Book Antiqua"/>
        </w:rPr>
        <w:t xml:space="preserve"> is a high cost service area that </w:t>
      </w:r>
      <w:r w:rsidR="00757257">
        <w:rPr>
          <w:rFonts w:ascii="Book Antiqua" w:hAnsi="Book Antiqua"/>
        </w:rPr>
        <w:t xml:space="preserve">impacts a large group of citizens and directly impacts the next generation.  </w:t>
      </w:r>
      <w:r w:rsidR="00742704">
        <w:rPr>
          <w:rFonts w:ascii="Book Antiqua" w:hAnsi="Book Antiqua"/>
        </w:rPr>
        <w:t>Massachusetts’ statewide C-section rate of 32%</w:t>
      </w:r>
      <w:r w:rsidR="00742704">
        <w:rPr>
          <w:rStyle w:val="FootnoteReference"/>
          <w:rFonts w:ascii="Book Antiqua" w:hAnsi="Book Antiqua"/>
        </w:rPr>
        <w:footnoteReference w:id="1"/>
      </w:r>
      <w:r w:rsidR="00742704">
        <w:rPr>
          <w:rFonts w:ascii="Book Antiqua" w:hAnsi="Book Antiqua"/>
        </w:rPr>
        <w:t xml:space="preserve"> is significantly higher than the World Health Organization’s recommended rate of between 10-15%.</w:t>
      </w:r>
      <w:r w:rsidR="00742704">
        <w:rPr>
          <w:rStyle w:val="FootnoteReference"/>
          <w:rFonts w:ascii="Book Antiqua" w:hAnsi="Book Antiqua"/>
        </w:rPr>
        <w:footnoteReference w:id="2"/>
      </w:r>
      <w:r w:rsidR="00742704">
        <w:rPr>
          <w:rFonts w:ascii="Book Antiqua" w:hAnsi="Book Antiqua"/>
        </w:rPr>
        <w:t xml:space="preserve"> </w:t>
      </w:r>
      <w:r w:rsidR="00757257">
        <w:rPr>
          <w:rFonts w:ascii="Book Antiqua" w:hAnsi="Book Antiqua"/>
        </w:rPr>
        <w:t xml:space="preserve">Expectant parents have many choices </w:t>
      </w:r>
      <w:r w:rsidR="00F913DE">
        <w:rPr>
          <w:rFonts w:ascii="Book Antiqua" w:hAnsi="Book Antiqua"/>
        </w:rPr>
        <w:t xml:space="preserve">from </w:t>
      </w:r>
      <w:r w:rsidR="00757257">
        <w:rPr>
          <w:rFonts w:ascii="Book Antiqua" w:hAnsi="Book Antiqua"/>
        </w:rPr>
        <w:t>who</w:t>
      </w:r>
      <w:r w:rsidR="00B07E7E">
        <w:rPr>
          <w:rFonts w:ascii="Book Antiqua" w:hAnsi="Book Antiqua"/>
        </w:rPr>
        <w:t>m</w:t>
      </w:r>
      <w:r w:rsidR="00757257">
        <w:rPr>
          <w:rFonts w:ascii="Book Antiqua" w:hAnsi="Book Antiqua"/>
        </w:rPr>
        <w:t xml:space="preserve"> and where to receive their care and are particularly focused on receiving the highest quality care.  </w:t>
      </w:r>
      <w:r w:rsidR="00757257" w:rsidRPr="00757257">
        <w:rPr>
          <w:rFonts w:ascii="Book Antiqua" w:hAnsi="Book Antiqua"/>
        </w:rPr>
        <w:t>Public repor</w:t>
      </w:r>
      <w:r w:rsidR="00757257" w:rsidRPr="000511BC">
        <w:rPr>
          <w:rFonts w:ascii="Book Antiqua" w:hAnsi="Book Antiqua"/>
        </w:rPr>
        <w:t>ting of quality data has the potential to provide consumers</w:t>
      </w:r>
      <w:r w:rsidR="00757257">
        <w:rPr>
          <w:rFonts w:ascii="Book Antiqua" w:hAnsi="Book Antiqua"/>
        </w:rPr>
        <w:t xml:space="preserve"> </w:t>
      </w:r>
      <w:r w:rsidR="00757257" w:rsidRPr="000511BC">
        <w:rPr>
          <w:rFonts w:ascii="Book Antiqua" w:hAnsi="Book Antiqua"/>
        </w:rPr>
        <w:t>with relevant and actionable information as they consider their obstetric care options.</w:t>
      </w:r>
      <w:r w:rsidR="00757257">
        <w:rPr>
          <w:rFonts w:ascii="Book Antiqua" w:hAnsi="Book Antiqua"/>
        </w:rPr>
        <w:t xml:space="preserve"> </w:t>
      </w:r>
    </w:p>
    <w:p w:rsidR="003678A6" w:rsidRDefault="00B40316" w:rsidP="000511BC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While there is </w:t>
      </w:r>
      <w:r w:rsidR="00757257">
        <w:rPr>
          <w:rFonts w:ascii="Book Antiqua" w:hAnsi="Book Antiqua"/>
        </w:rPr>
        <w:t xml:space="preserve">a clear, defined course of </w:t>
      </w:r>
      <w:r>
        <w:rPr>
          <w:rFonts w:ascii="Book Antiqua" w:hAnsi="Book Antiqua"/>
        </w:rPr>
        <w:t xml:space="preserve">maternity </w:t>
      </w:r>
      <w:r w:rsidR="00757257">
        <w:rPr>
          <w:rFonts w:ascii="Book Antiqua" w:hAnsi="Book Antiqua"/>
        </w:rPr>
        <w:t>services</w:t>
      </w:r>
      <w:r>
        <w:rPr>
          <w:rFonts w:ascii="Book Antiqua" w:hAnsi="Book Antiqua"/>
        </w:rPr>
        <w:t>,</w:t>
      </w:r>
      <w:r w:rsidR="00757257">
        <w:rPr>
          <w:rFonts w:ascii="Book Antiqua" w:hAnsi="Book Antiqua"/>
        </w:rPr>
        <w:t xml:space="preserve"> gaps in care continue to persist.  </w:t>
      </w:r>
      <w:r w:rsidR="00C00BFE">
        <w:rPr>
          <w:rFonts w:ascii="Book Antiqua" w:hAnsi="Book Antiqua"/>
        </w:rPr>
        <w:t xml:space="preserve">  </w:t>
      </w:r>
      <w:r w:rsidR="00C801DC">
        <w:rPr>
          <w:rFonts w:ascii="Book Antiqua" w:hAnsi="Book Antiqua"/>
        </w:rPr>
        <w:t>R</w:t>
      </w:r>
      <w:r w:rsidR="000511BC" w:rsidRPr="000511BC">
        <w:rPr>
          <w:rFonts w:ascii="Book Antiqua" w:hAnsi="Book Antiqua"/>
        </w:rPr>
        <w:t xml:space="preserve">ecent reductions in early elective deliveries </w:t>
      </w:r>
      <w:r w:rsidR="003C37CC">
        <w:rPr>
          <w:rFonts w:ascii="Book Antiqua" w:hAnsi="Book Antiqua"/>
        </w:rPr>
        <w:t xml:space="preserve">either by </w:t>
      </w:r>
      <w:r w:rsidR="00B07E7E">
        <w:rPr>
          <w:rFonts w:ascii="Book Antiqua" w:hAnsi="Book Antiqua"/>
        </w:rPr>
        <w:t>C-section</w:t>
      </w:r>
      <w:r w:rsidR="003C37CC">
        <w:rPr>
          <w:rFonts w:ascii="Book Antiqua" w:hAnsi="Book Antiqua"/>
        </w:rPr>
        <w:t xml:space="preserve"> or induction without medical indication </w:t>
      </w:r>
      <w:r w:rsidR="000511BC" w:rsidRPr="000511BC">
        <w:rPr>
          <w:rFonts w:ascii="Book Antiqua" w:hAnsi="Book Antiqua"/>
        </w:rPr>
        <w:t xml:space="preserve">in Massachusetts </w:t>
      </w:r>
      <w:r w:rsidR="000511BC" w:rsidRPr="00757257">
        <w:rPr>
          <w:rFonts w:ascii="Book Antiqua" w:hAnsi="Book Antiqua"/>
        </w:rPr>
        <w:t>demonstrate</w:t>
      </w:r>
      <w:r w:rsidR="00757257">
        <w:rPr>
          <w:rFonts w:ascii="Book Antiqua" w:hAnsi="Book Antiqua"/>
        </w:rPr>
        <w:t xml:space="preserve"> that</w:t>
      </w:r>
      <w:r w:rsidR="000511BC" w:rsidRPr="00757257">
        <w:rPr>
          <w:rFonts w:ascii="Book Antiqua" w:hAnsi="Book Antiqua"/>
        </w:rPr>
        <w:t xml:space="preserve"> effective stakeholder engagement</w:t>
      </w:r>
      <w:r w:rsidR="00C801DC" w:rsidRPr="00757257">
        <w:rPr>
          <w:rFonts w:ascii="Book Antiqua" w:hAnsi="Book Antiqua"/>
        </w:rPr>
        <w:t xml:space="preserve"> </w:t>
      </w:r>
      <w:r w:rsidR="00757257">
        <w:rPr>
          <w:rFonts w:ascii="Book Antiqua" w:hAnsi="Book Antiqua"/>
        </w:rPr>
        <w:t xml:space="preserve">can lead to improved </w:t>
      </w:r>
      <w:r w:rsidR="000511BC" w:rsidRPr="00757257">
        <w:rPr>
          <w:rFonts w:ascii="Book Antiqua" w:hAnsi="Book Antiqua"/>
        </w:rPr>
        <w:t>quality</w:t>
      </w:r>
      <w:r w:rsidR="00C00BFE" w:rsidRPr="00757257">
        <w:rPr>
          <w:rFonts w:ascii="Book Antiqua" w:hAnsi="Book Antiqua"/>
        </w:rPr>
        <w:t>.</w:t>
      </w:r>
      <w:r w:rsidR="000511BC" w:rsidRPr="00757257">
        <w:rPr>
          <w:rFonts w:ascii="Book Antiqua" w:hAnsi="Book Antiqua"/>
        </w:rPr>
        <w:t xml:space="preserve"> </w:t>
      </w:r>
      <w:r w:rsidR="00C00BFE" w:rsidRPr="00757257">
        <w:rPr>
          <w:rFonts w:ascii="Book Antiqua" w:hAnsi="Book Antiqua"/>
        </w:rPr>
        <w:t xml:space="preserve"> </w:t>
      </w:r>
      <w:r w:rsidR="00BB35E7">
        <w:rPr>
          <w:rFonts w:ascii="Book Antiqua" w:hAnsi="Book Antiqua"/>
        </w:rPr>
        <w:t xml:space="preserve">Massachusetts Health Quality Partners (MHQP) </w:t>
      </w:r>
      <w:r w:rsidR="00605967">
        <w:rPr>
          <w:rFonts w:ascii="Book Antiqua" w:hAnsi="Book Antiqua"/>
        </w:rPr>
        <w:t>P</w:t>
      </w:r>
      <w:r w:rsidR="00BB35E7" w:rsidRPr="00BB35E7">
        <w:rPr>
          <w:rFonts w:ascii="Book Antiqua" w:hAnsi="Book Antiqua"/>
        </w:rPr>
        <w:t xml:space="preserve">ractice Pattern Variation Analysis (PPVA) </w:t>
      </w:r>
      <w:r w:rsidR="00605967">
        <w:rPr>
          <w:rFonts w:ascii="Book Antiqua" w:hAnsi="Book Antiqua"/>
        </w:rPr>
        <w:t xml:space="preserve">found significant variation among providers in the number of prenatal </w:t>
      </w:r>
      <w:proofErr w:type="gramStart"/>
      <w:r w:rsidR="00605967">
        <w:rPr>
          <w:rFonts w:ascii="Book Antiqua" w:hAnsi="Book Antiqua"/>
        </w:rPr>
        <w:t>ultrasounds</w:t>
      </w:r>
      <w:proofErr w:type="gramEnd"/>
      <w:r w:rsidR="00605967">
        <w:rPr>
          <w:rFonts w:ascii="Book Antiqua" w:hAnsi="Book Antiqua"/>
        </w:rPr>
        <w:t xml:space="preserve"> </w:t>
      </w:r>
      <w:r w:rsidR="00742704">
        <w:rPr>
          <w:rFonts w:ascii="Book Antiqua" w:hAnsi="Book Antiqua"/>
        </w:rPr>
        <w:t xml:space="preserve">performed </w:t>
      </w:r>
      <w:r w:rsidR="00605967">
        <w:rPr>
          <w:rFonts w:ascii="Book Antiqua" w:hAnsi="Book Antiqua"/>
        </w:rPr>
        <w:t xml:space="preserve">for uncomplicated pregnancies.  </w:t>
      </w:r>
    </w:p>
    <w:p w:rsidR="00B40316" w:rsidRDefault="00E258EF" w:rsidP="003678A6">
      <w:pPr>
        <w:rPr>
          <w:rFonts w:ascii="Book Antiqua" w:hAnsi="Book Antiqua"/>
        </w:rPr>
      </w:pPr>
      <w:r w:rsidRPr="00DD698D">
        <w:rPr>
          <w:rFonts w:ascii="Book Antiqua" w:hAnsi="Book Antiqua"/>
          <w:b/>
        </w:rPr>
        <w:t>Ways that quality may be improved</w:t>
      </w:r>
      <w:r w:rsidR="00DD698D" w:rsidRPr="00DD698D">
        <w:rPr>
          <w:rFonts w:ascii="Book Antiqua" w:hAnsi="Book Antiqua"/>
        </w:rPr>
        <w:t>:</w:t>
      </w:r>
      <w:r w:rsidR="00A50949">
        <w:rPr>
          <w:rFonts w:ascii="Book Antiqua" w:hAnsi="Book Antiqua"/>
        </w:rPr>
        <w:t xml:space="preserve"> </w:t>
      </w:r>
      <w:r w:rsidR="00B40316">
        <w:rPr>
          <w:rFonts w:ascii="Book Antiqua" w:hAnsi="Book Antiqua"/>
        </w:rPr>
        <w:t>There are several areas for improvement in the area of maternity care including:</w:t>
      </w:r>
    </w:p>
    <w:p w:rsidR="00B40316" w:rsidRPr="00354F10" w:rsidRDefault="00B40316" w:rsidP="00354F10">
      <w:pPr>
        <w:pStyle w:val="ListParagraph"/>
        <w:numPr>
          <w:ilvl w:val="0"/>
          <w:numId w:val="9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Reduction of </w:t>
      </w:r>
      <w:r w:rsidR="00053FBC" w:rsidRPr="00354F10">
        <w:rPr>
          <w:rFonts w:ascii="Book Antiqua" w:hAnsi="Book Antiqua"/>
        </w:rPr>
        <w:t>C-section rates</w:t>
      </w:r>
    </w:p>
    <w:p w:rsidR="00B40316" w:rsidRPr="00354F10" w:rsidRDefault="00B40316" w:rsidP="00354F10">
      <w:pPr>
        <w:pStyle w:val="ListParagraph"/>
        <w:numPr>
          <w:ilvl w:val="0"/>
          <w:numId w:val="9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Increased rate </w:t>
      </w:r>
      <w:r w:rsidR="003C5D21" w:rsidRPr="00354F10">
        <w:rPr>
          <w:rFonts w:ascii="Book Antiqua" w:hAnsi="Book Antiqua"/>
        </w:rPr>
        <w:t xml:space="preserve">of women having a vaginal birth after cesarean (VBAC) </w:t>
      </w:r>
    </w:p>
    <w:p w:rsidR="003678A6" w:rsidRPr="00354F10" w:rsidRDefault="00B40316" w:rsidP="00354F10">
      <w:pPr>
        <w:pStyle w:val="ListParagraph"/>
        <w:numPr>
          <w:ilvl w:val="0"/>
          <w:numId w:val="9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>Reduced p</w:t>
      </w:r>
      <w:r w:rsidR="00053FBC" w:rsidRPr="00354F10">
        <w:rPr>
          <w:rFonts w:ascii="Book Antiqua" w:hAnsi="Book Antiqua"/>
        </w:rPr>
        <w:t>rovider variation</w:t>
      </w:r>
      <w:r w:rsidR="00C00BFE" w:rsidRPr="00354F10">
        <w:rPr>
          <w:rFonts w:ascii="Book Antiqua" w:hAnsi="Book Antiqua"/>
        </w:rPr>
        <w:t>, through increased use of best practices.</w:t>
      </w:r>
      <w:r w:rsidR="00053FBC" w:rsidRPr="00354F10">
        <w:rPr>
          <w:rFonts w:ascii="Book Antiqua" w:hAnsi="Book Antiqua"/>
        </w:rPr>
        <w:t xml:space="preserve"> </w:t>
      </w:r>
      <w:r w:rsidR="003C5D21" w:rsidRPr="00354F10">
        <w:rPr>
          <w:rFonts w:ascii="Book Antiqua" w:hAnsi="Book Antiqua"/>
        </w:rPr>
        <w:t xml:space="preserve"> </w:t>
      </w:r>
    </w:p>
    <w:p w:rsidR="0078258E" w:rsidRDefault="00E258EF" w:rsidP="00A56097">
      <w:pPr>
        <w:rPr>
          <w:rFonts w:ascii="Book Antiqua" w:hAnsi="Book Antiqua"/>
        </w:rPr>
      </w:pPr>
      <w:r w:rsidRPr="00AF4912">
        <w:rPr>
          <w:rFonts w:ascii="Book Antiqua" w:hAnsi="Book Antiqua"/>
          <w:b/>
        </w:rPr>
        <w:t>Ways that quality could be measured</w:t>
      </w:r>
      <w:r w:rsidR="00AF4912">
        <w:rPr>
          <w:rFonts w:ascii="Book Antiqua" w:hAnsi="Book Antiqua"/>
          <w:b/>
        </w:rPr>
        <w:t>:</w:t>
      </w:r>
      <w:r w:rsidR="00F20E74">
        <w:rPr>
          <w:rFonts w:ascii="Book Antiqua" w:hAnsi="Book Antiqua"/>
          <w:b/>
        </w:rPr>
        <w:t xml:space="preserve"> </w:t>
      </w:r>
      <w:r w:rsidR="00E1702D">
        <w:rPr>
          <w:rFonts w:ascii="Book Antiqua" w:hAnsi="Book Antiqua"/>
        </w:rPr>
        <w:t xml:space="preserve">CHIA </w:t>
      </w:r>
      <w:r w:rsidR="00C00BFE">
        <w:rPr>
          <w:rFonts w:ascii="Book Antiqua" w:hAnsi="Book Antiqua"/>
        </w:rPr>
        <w:t xml:space="preserve">previously </w:t>
      </w:r>
      <w:r w:rsidR="00E1702D">
        <w:rPr>
          <w:rFonts w:ascii="Book Antiqua" w:hAnsi="Book Antiqua"/>
        </w:rPr>
        <w:t>conducted research on this quality priority and has published the results on their findings.</w:t>
      </w:r>
      <w:r w:rsidR="00E1702D">
        <w:rPr>
          <w:rStyle w:val="FootnoteReference"/>
          <w:rFonts w:ascii="Book Antiqua" w:hAnsi="Book Antiqua"/>
        </w:rPr>
        <w:footnoteReference w:id="3"/>
      </w:r>
      <w:r w:rsidR="00E1702D">
        <w:rPr>
          <w:rFonts w:ascii="Book Antiqua" w:hAnsi="Book Antiqua"/>
        </w:rPr>
        <w:t xml:space="preserve">  CHIA asked Massachusetts stakeholders to review a list of 63 measures and </w:t>
      </w:r>
      <w:r w:rsidR="00F913DE">
        <w:rPr>
          <w:rFonts w:ascii="Book Antiqua" w:hAnsi="Book Antiqua"/>
        </w:rPr>
        <w:t>identify those used by their organization</w:t>
      </w:r>
      <w:r w:rsidR="00B40316">
        <w:rPr>
          <w:rFonts w:ascii="Book Antiqua" w:hAnsi="Book Antiqua"/>
        </w:rPr>
        <w:t xml:space="preserve">. The </w:t>
      </w:r>
      <w:r w:rsidR="00E1702D">
        <w:rPr>
          <w:rFonts w:ascii="Book Antiqua" w:hAnsi="Book Antiqua"/>
        </w:rPr>
        <w:t xml:space="preserve">14 </w:t>
      </w:r>
      <w:r w:rsidR="00B40316">
        <w:rPr>
          <w:rFonts w:ascii="Book Antiqua" w:hAnsi="Book Antiqua"/>
        </w:rPr>
        <w:t xml:space="preserve">most </w:t>
      </w:r>
      <w:r w:rsidR="00F913DE">
        <w:rPr>
          <w:rFonts w:ascii="Book Antiqua" w:hAnsi="Book Antiqua"/>
        </w:rPr>
        <w:t xml:space="preserve">commonly </w:t>
      </w:r>
      <w:r w:rsidR="00B40316">
        <w:rPr>
          <w:rFonts w:ascii="Book Antiqua" w:hAnsi="Book Antiqua"/>
        </w:rPr>
        <w:t xml:space="preserve">used </w:t>
      </w:r>
      <w:r w:rsidR="002145AC">
        <w:rPr>
          <w:rFonts w:ascii="Book Antiqua" w:hAnsi="Book Antiqua"/>
        </w:rPr>
        <w:t xml:space="preserve">and referenced </w:t>
      </w:r>
      <w:r w:rsidR="00B40316">
        <w:rPr>
          <w:rFonts w:ascii="Book Antiqua" w:hAnsi="Book Antiqua"/>
        </w:rPr>
        <w:t xml:space="preserve">measures are included in the following table.  </w:t>
      </w:r>
    </w:p>
    <w:p w:rsidR="00B07E7E" w:rsidRDefault="00B07E7E">
      <w:pPr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p w:rsidR="00E1702D" w:rsidRDefault="00E1702D" w:rsidP="00A56097">
      <w:pPr>
        <w:rPr>
          <w:rFonts w:ascii="Book Antiqua" w:hAnsi="Book Antiqua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6840"/>
        <w:gridCol w:w="1260"/>
        <w:gridCol w:w="1638"/>
      </w:tblGrid>
      <w:tr w:rsidR="0078258E" w:rsidRPr="0078258E" w:rsidTr="0078258E">
        <w:trPr>
          <w:cantSplit/>
          <w:tblHeader/>
        </w:trPr>
        <w:tc>
          <w:tcPr>
            <w:tcW w:w="6840" w:type="dxa"/>
            <w:vAlign w:val="center"/>
          </w:tcPr>
          <w:p w:rsidR="0078258E" w:rsidRPr="0078258E" w:rsidRDefault="0078258E" w:rsidP="0078258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8258E" w:rsidRPr="0078258E" w:rsidRDefault="0078258E" w:rsidP="0078258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8258E">
              <w:rPr>
                <w:rFonts w:ascii="Book Antiqua" w:hAnsi="Book Antiqua"/>
                <w:sz w:val="20"/>
                <w:szCs w:val="20"/>
              </w:rPr>
              <w:t>Included in SQMS</w:t>
            </w:r>
          </w:p>
        </w:tc>
        <w:tc>
          <w:tcPr>
            <w:tcW w:w="1638" w:type="dxa"/>
            <w:vAlign w:val="center"/>
          </w:tcPr>
          <w:p w:rsidR="0078258E" w:rsidRPr="0078258E" w:rsidRDefault="0078258E" w:rsidP="0078258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8258E">
              <w:rPr>
                <w:rFonts w:ascii="Book Antiqua" w:hAnsi="Book Antiqua"/>
                <w:sz w:val="20"/>
                <w:szCs w:val="20"/>
              </w:rPr>
              <w:t xml:space="preserve">Massachusetts affiliate of ACOG endorsed </w:t>
            </w:r>
          </w:p>
        </w:tc>
      </w:tr>
      <w:tr w:rsidR="0078258E" w:rsidRPr="0078258E" w:rsidTr="00363725">
        <w:tc>
          <w:tcPr>
            <w:tcW w:w="9738" w:type="dxa"/>
            <w:gridSpan w:val="3"/>
          </w:tcPr>
          <w:p w:rsidR="0078258E" w:rsidRPr="00742704" w:rsidRDefault="0078258E" w:rsidP="0074270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42704">
              <w:rPr>
                <w:rFonts w:ascii="Book Antiqua" w:hAnsi="Book Antiqua"/>
                <w:b/>
                <w:sz w:val="20"/>
                <w:szCs w:val="20"/>
              </w:rPr>
              <w:t>Obstetrics Measures</w:t>
            </w:r>
          </w:p>
        </w:tc>
      </w:tr>
      <w:tr w:rsidR="0078258E" w:rsidRPr="0078258E" w:rsidTr="0078258E">
        <w:tc>
          <w:tcPr>
            <w:tcW w:w="6840" w:type="dxa"/>
          </w:tcPr>
          <w:p w:rsidR="0078258E" w:rsidRPr="0078258E" w:rsidRDefault="0078258E" w:rsidP="0078258E">
            <w:pPr>
              <w:rPr>
                <w:rFonts w:ascii="Book Antiqua" w:hAnsi="Book Antiqua"/>
                <w:sz w:val="20"/>
                <w:szCs w:val="20"/>
              </w:rPr>
            </w:pPr>
            <w:r w:rsidRPr="0078258E">
              <w:rPr>
                <w:rFonts w:ascii="Book Antiqua" w:hAnsi="Book Antiqua"/>
                <w:sz w:val="20"/>
                <w:szCs w:val="20"/>
              </w:rPr>
              <w:t>PC-01 Elective Delivery (elective vaginal deliveries or elective cesarean sections at &gt;=37 and &lt;39weeks of gestation completed)</w:t>
            </w:r>
          </w:p>
        </w:tc>
        <w:tc>
          <w:tcPr>
            <w:tcW w:w="1260" w:type="dxa"/>
            <w:vAlign w:val="center"/>
          </w:tcPr>
          <w:p w:rsidR="0078258E" w:rsidRPr="0078258E" w:rsidRDefault="0078258E" w:rsidP="0078258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78258E" w:rsidRPr="0078258E" w:rsidRDefault="00CD3CF8" w:rsidP="00CD3CF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8258E">
              <w:rPr>
                <w:rFonts w:ascii="Book Antiqua" w:hAnsi="Book Antiqua"/>
                <w:sz w:val="20"/>
                <w:szCs w:val="20"/>
              </w:rPr>
              <w:t xml:space="preserve">X </w:t>
            </w:r>
          </w:p>
        </w:tc>
      </w:tr>
      <w:tr w:rsidR="0078258E" w:rsidRPr="0078258E" w:rsidTr="0078258E">
        <w:tc>
          <w:tcPr>
            <w:tcW w:w="6840" w:type="dxa"/>
          </w:tcPr>
          <w:p w:rsidR="0078258E" w:rsidRPr="0078258E" w:rsidRDefault="0078258E" w:rsidP="0078258E">
            <w:pPr>
              <w:rPr>
                <w:rFonts w:ascii="Book Antiqua" w:hAnsi="Book Antiqua"/>
                <w:sz w:val="20"/>
                <w:szCs w:val="20"/>
              </w:rPr>
            </w:pPr>
            <w:r w:rsidRPr="0078258E">
              <w:rPr>
                <w:rFonts w:ascii="Book Antiqua" w:hAnsi="Book Antiqua"/>
                <w:sz w:val="20"/>
                <w:szCs w:val="20"/>
              </w:rPr>
              <w:t>PC-02 Cesarean Section: percentage of nulliparous (first-time pregnancy) women with a term, singleton baby in a vertex position delivered by cesarean section</w:t>
            </w:r>
          </w:p>
        </w:tc>
        <w:tc>
          <w:tcPr>
            <w:tcW w:w="1260" w:type="dxa"/>
            <w:vAlign w:val="center"/>
          </w:tcPr>
          <w:p w:rsidR="0078258E" w:rsidRPr="0078258E" w:rsidRDefault="0078258E" w:rsidP="0078258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8258E">
              <w:rPr>
                <w:rFonts w:ascii="Book Antiqua" w:hAnsi="Book Antiqua"/>
                <w:sz w:val="20"/>
                <w:szCs w:val="20"/>
              </w:rPr>
              <w:t>X</w:t>
            </w:r>
          </w:p>
        </w:tc>
        <w:tc>
          <w:tcPr>
            <w:tcW w:w="1638" w:type="dxa"/>
            <w:vAlign w:val="center"/>
          </w:tcPr>
          <w:p w:rsidR="0078258E" w:rsidRPr="0078258E" w:rsidRDefault="0078258E" w:rsidP="0078258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8258E">
              <w:rPr>
                <w:rFonts w:ascii="Book Antiqua" w:hAnsi="Book Antiqua"/>
                <w:sz w:val="20"/>
                <w:szCs w:val="20"/>
              </w:rPr>
              <w:t>X</w:t>
            </w:r>
          </w:p>
        </w:tc>
      </w:tr>
      <w:tr w:rsidR="0078258E" w:rsidRPr="0078258E" w:rsidTr="0078258E">
        <w:tc>
          <w:tcPr>
            <w:tcW w:w="6840" w:type="dxa"/>
          </w:tcPr>
          <w:p w:rsidR="0078258E" w:rsidRPr="0078258E" w:rsidRDefault="0078258E" w:rsidP="0078258E">
            <w:pPr>
              <w:rPr>
                <w:rFonts w:ascii="Book Antiqua" w:hAnsi="Book Antiqua"/>
                <w:sz w:val="20"/>
                <w:szCs w:val="20"/>
              </w:rPr>
            </w:pPr>
            <w:r w:rsidRPr="0078258E">
              <w:rPr>
                <w:rFonts w:ascii="Book Antiqua" w:hAnsi="Book Antiqua"/>
                <w:sz w:val="20"/>
                <w:szCs w:val="20"/>
              </w:rPr>
              <w:t>Appropriate Prophylactic Antibiotic Received Within One Hour Prior to Surgical Incision – Cesarean section</w:t>
            </w:r>
          </w:p>
        </w:tc>
        <w:tc>
          <w:tcPr>
            <w:tcW w:w="1260" w:type="dxa"/>
            <w:vAlign w:val="center"/>
          </w:tcPr>
          <w:p w:rsidR="0078258E" w:rsidRPr="0078258E" w:rsidRDefault="0078258E" w:rsidP="0078258E">
            <w:pPr>
              <w:ind w:left="36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78258E" w:rsidRPr="0078258E" w:rsidRDefault="0078258E" w:rsidP="0078258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8258E" w:rsidRPr="0078258E" w:rsidTr="0078258E">
        <w:tc>
          <w:tcPr>
            <w:tcW w:w="6840" w:type="dxa"/>
          </w:tcPr>
          <w:p w:rsidR="0078258E" w:rsidRPr="0078258E" w:rsidRDefault="0078258E" w:rsidP="0078258E">
            <w:pPr>
              <w:rPr>
                <w:rFonts w:ascii="Book Antiqua" w:hAnsi="Book Antiqua"/>
                <w:sz w:val="20"/>
                <w:szCs w:val="20"/>
              </w:rPr>
            </w:pPr>
            <w:r w:rsidRPr="0078258E">
              <w:rPr>
                <w:rFonts w:ascii="Book Antiqua" w:hAnsi="Book Antiqua"/>
                <w:sz w:val="20"/>
                <w:szCs w:val="20"/>
              </w:rPr>
              <w:t>Maternity care: vaginal birth after Cesarean (VBAC) delivery rate, uncomplicated</w:t>
            </w:r>
          </w:p>
        </w:tc>
        <w:tc>
          <w:tcPr>
            <w:tcW w:w="1260" w:type="dxa"/>
            <w:vAlign w:val="center"/>
          </w:tcPr>
          <w:p w:rsidR="0078258E" w:rsidRPr="0078258E" w:rsidRDefault="0078258E" w:rsidP="0078258E">
            <w:pPr>
              <w:ind w:left="36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78258E" w:rsidRPr="0078258E" w:rsidRDefault="0078258E" w:rsidP="0078258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8258E" w:rsidRPr="0078258E" w:rsidTr="0078258E">
        <w:tc>
          <w:tcPr>
            <w:tcW w:w="6840" w:type="dxa"/>
          </w:tcPr>
          <w:p w:rsidR="0078258E" w:rsidRPr="0078258E" w:rsidRDefault="0078258E" w:rsidP="00CA12DC">
            <w:pPr>
              <w:rPr>
                <w:rFonts w:ascii="Book Antiqua" w:hAnsi="Book Antiqua"/>
                <w:sz w:val="20"/>
                <w:szCs w:val="20"/>
              </w:rPr>
            </w:pPr>
            <w:r w:rsidRPr="0078258E">
              <w:rPr>
                <w:rFonts w:ascii="Book Antiqua" w:hAnsi="Book Antiqua"/>
                <w:sz w:val="20"/>
                <w:szCs w:val="20"/>
              </w:rPr>
              <w:t>Obstetric Trauma Rate - Vaginal Delivery with Instrument: 3rd and 4th degree obstetric lacerations: rate per 1,000 instrument-assisted vaginal deliveries (PSI 18)</w:t>
            </w:r>
          </w:p>
        </w:tc>
        <w:tc>
          <w:tcPr>
            <w:tcW w:w="1260" w:type="dxa"/>
            <w:vAlign w:val="center"/>
          </w:tcPr>
          <w:p w:rsidR="0078258E" w:rsidRPr="0078258E" w:rsidRDefault="0078258E" w:rsidP="0078258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8258E">
              <w:rPr>
                <w:rFonts w:ascii="Book Antiqua" w:hAnsi="Book Antiqua"/>
                <w:sz w:val="20"/>
                <w:szCs w:val="20"/>
              </w:rPr>
              <w:t>X</w:t>
            </w:r>
          </w:p>
        </w:tc>
        <w:tc>
          <w:tcPr>
            <w:tcW w:w="1638" w:type="dxa"/>
            <w:vAlign w:val="center"/>
          </w:tcPr>
          <w:p w:rsidR="0078258E" w:rsidRPr="0078258E" w:rsidRDefault="0078258E" w:rsidP="0078258E">
            <w:pPr>
              <w:ind w:left="36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8258E" w:rsidRPr="0078258E" w:rsidTr="0078258E">
        <w:tc>
          <w:tcPr>
            <w:tcW w:w="6840" w:type="dxa"/>
          </w:tcPr>
          <w:p w:rsidR="0078258E" w:rsidRPr="0078258E" w:rsidRDefault="0078258E" w:rsidP="00CA12DC">
            <w:pPr>
              <w:rPr>
                <w:rFonts w:ascii="Book Antiqua" w:hAnsi="Book Antiqua"/>
                <w:sz w:val="20"/>
                <w:szCs w:val="20"/>
              </w:rPr>
            </w:pPr>
            <w:r w:rsidRPr="0078258E">
              <w:rPr>
                <w:rFonts w:ascii="Book Antiqua" w:hAnsi="Book Antiqua"/>
                <w:sz w:val="20"/>
                <w:szCs w:val="20"/>
              </w:rPr>
              <w:t>Obstetric Trauma Rate - Vaginal Delivery with Instrument: 3rd and 4th degree obstetric lacerations: rate per 1,000 vaginal deliveries without instrument assistance (PSI 19)</w:t>
            </w:r>
          </w:p>
        </w:tc>
        <w:tc>
          <w:tcPr>
            <w:tcW w:w="1260" w:type="dxa"/>
            <w:vAlign w:val="center"/>
          </w:tcPr>
          <w:p w:rsidR="0078258E" w:rsidRPr="0078258E" w:rsidRDefault="0078258E" w:rsidP="0078258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8258E">
              <w:rPr>
                <w:rFonts w:ascii="Book Antiqua" w:hAnsi="Book Antiqua"/>
                <w:sz w:val="20"/>
                <w:szCs w:val="20"/>
              </w:rPr>
              <w:t>X</w:t>
            </w:r>
          </w:p>
        </w:tc>
        <w:tc>
          <w:tcPr>
            <w:tcW w:w="1638" w:type="dxa"/>
            <w:vAlign w:val="center"/>
          </w:tcPr>
          <w:p w:rsidR="0078258E" w:rsidRPr="0078258E" w:rsidRDefault="0078258E" w:rsidP="0078258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8258E" w:rsidRPr="0078258E" w:rsidTr="0078258E">
        <w:tc>
          <w:tcPr>
            <w:tcW w:w="6840" w:type="dxa"/>
          </w:tcPr>
          <w:p w:rsidR="0078258E" w:rsidRPr="0078258E" w:rsidRDefault="0078258E" w:rsidP="0078258E">
            <w:pPr>
              <w:rPr>
                <w:rFonts w:ascii="Book Antiqua" w:hAnsi="Book Antiqua"/>
                <w:sz w:val="20"/>
                <w:szCs w:val="20"/>
              </w:rPr>
            </w:pPr>
            <w:r w:rsidRPr="0078258E">
              <w:rPr>
                <w:rFonts w:ascii="Book Antiqua" w:hAnsi="Book Antiqua"/>
                <w:sz w:val="20"/>
                <w:szCs w:val="20"/>
              </w:rPr>
              <w:t>Under 1500g infant Not Delivered at Appropriate Level of Care : The number per 1,000 live births weighing less than 1500g delivered at hospitals not appropriate for that size infant</w:t>
            </w:r>
          </w:p>
        </w:tc>
        <w:tc>
          <w:tcPr>
            <w:tcW w:w="1260" w:type="dxa"/>
            <w:vAlign w:val="center"/>
          </w:tcPr>
          <w:p w:rsidR="0078258E" w:rsidRPr="0078258E" w:rsidRDefault="0078258E" w:rsidP="0078258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78258E" w:rsidRPr="0078258E" w:rsidRDefault="0078258E" w:rsidP="0078258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8258E" w:rsidRPr="0078258E" w:rsidTr="0078258E">
        <w:tc>
          <w:tcPr>
            <w:tcW w:w="6840" w:type="dxa"/>
          </w:tcPr>
          <w:p w:rsidR="0078258E" w:rsidRPr="0078258E" w:rsidRDefault="0078258E" w:rsidP="0078258E">
            <w:pPr>
              <w:rPr>
                <w:rFonts w:ascii="Book Antiqua" w:hAnsi="Book Antiqua"/>
                <w:sz w:val="20"/>
                <w:szCs w:val="20"/>
              </w:rPr>
            </w:pPr>
            <w:r w:rsidRPr="0078258E">
              <w:rPr>
                <w:rFonts w:ascii="Book Antiqua" w:hAnsi="Book Antiqua"/>
                <w:sz w:val="20"/>
                <w:szCs w:val="20"/>
              </w:rPr>
              <w:t xml:space="preserve">PC-03 Antenatal Steroids: Patients at risk of preterm delivery at &gt;=24 and &lt;34 weeks gestation receiving antenatal steroids prior to delivering preterm newborns </w:t>
            </w:r>
          </w:p>
        </w:tc>
        <w:tc>
          <w:tcPr>
            <w:tcW w:w="1260" w:type="dxa"/>
            <w:vAlign w:val="center"/>
          </w:tcPr>
          <w:p w:rsidR="0078258E" w:rsidRPr="0078258E" w:rsidRDefault="0078258E" w:rsidP="0078258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8258E">
              <w:rPr>
                <w:rFonts w:ascii="Book Antiqua" w:hAnsi="Book Antiqua"/>
                <w:sz w:val="20"/>
                <w:szCs w:val="20"/>
              </w:rPr>
              <w:t>X</w:t>
            </w:r>
          </w:p>
        </w:tc>
        <w:tc>
          <w:tcPr>
            <w:tcW w:w="1638" w:type="dxa"/>
            <w:vAlign w:val="center"/>
          </w:tcPr>
          <w:p w:rsidR="0078258E" w:rsidRPr="0078258E" w:rsidRDefault="0078258E" w:rsidP="0078258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8258E" w:rsidRPr="0078258E" w:rsidTr="0078258E">
        <w:tc>
          <w:tcPr>
            <w:tcW w:w="6840" w:type="dxa"/>
          </w:tcPr>
          <w:p w:rsidR="0078258E" w:rsidRPr="0078258E" w:rsidRDefault="0078258E" w:rsidP="0078258E">
            <w:pPr>
              <w:rPr>
                <w:rFonts w:ascii="Book Antiqua" w:hAnsi="Book Antiqua"/>
                <w:sz w:val="20"/>
                <w:szCs w:val="20"/>
              </w:rPr>
            </w:pPr>
            <w:r w:rsidRPr="0078258E">
              <w:rPr>
                <w:rFonts w:ascii="Book Antiqua" w:hAnsi="Book Antiqua"/>
                <w:sz w:val="20"/>
                <w:szCs w:val="20"/>
              </w:rPr>
              <w:t>Appropriate DVT prophylaxis in women undergoing cesarean delivery</w:t>
            </w:r>
          </w:p>
        </w:tc>
        <w:tc>
          <w:tcPr>
            <w:tcW w:w="1260" w:type="dxa"/>
            <w:vAlign w:val="center"/>
          </w:tcPr>
          <w:p w:rsidR="0078258E" w:rsidRPr="0078258E" w:rsidRDefault="0078258E" w:rsidP="0078258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8258E">
              <w:rPr>
                <w:rFonts w:ascii="Book Antiqua" w:hAnsi="Book Antiqua"/>
                <w:sz w:val="20"/>
                <w:szCs w:val="20"/>
              </w:rPr>
              <w:t>X</w:t>
            </w:r>
          </w:p>
        </w:tc>
        <w:tc>
          <w:tcPr>
            <w:tcW w:w="1638" w:type="dxa"/>
            <w:vAlign w:val="center"/>
          </w:tcPr>
          <w:p w:rsidR="0078258E" w:rsidRPr="0078258E" w:rsidRDefault="0078258E" w:rsidP="0078258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8258E">
              <w:rPr>
                <w:rFonts w:ascii="Book Antiqua" w:hAnsi="Book Antiqua"/>
                <w:sz w:val="20"/>
                <w:szCs w:val="20"/>
              </w:rPr>
              <w:t>X</w:t>
            </w:r>
          </w:p>
        </w:tc>
      </w:tr>
      <w:tr w:rsidR="0078258E" w:rsidRPr="0078258E" w:rsidTr="0078258E">
        <w:tc>
          <w:tcPr>
            <w:tcW w:w="6840" w:type="dxa"/>
          </w:tcPr>
          <w:p w:rsidR="0078258E" w:rsidRPr="0078258E" w:rsidRDefault="0078258E" w:rsidP="0078258E">
            <w:pPr>
              <w:rPr>
                <w:rFonts w:ascii="Book Antiqua" w:hAnsi="Book Antiqua"/>
                <w:sz w:val="20"/>
                <w:szCs w:val="20"/>
              </w:rPr>
            </w:pPr>
            <w:r w:rsidRPr="0078258E">
              <w:rPr>
                <w:rFonts w:ascii="Book Antiqua" w:hAnsi="Book Antiqua"/>
                <w:sz w:val="20"/>
                <w:szCs w:val="20"/>
              </w:rPr>
              <w:t>Maternity care: Cesarean delivery rate</w:t>
            </w:r>
            <w:r w:rsidR="00403689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78258E" w:rsidRPr="0078258E" w:rsidRDefault="0078258E" w:rsidP="0078258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78258E" w:rsidRPr="0078258E" w:rsidRDefault="0078258E" w:rsidP="0078258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8258E" w:rsidRPr="0078258E" w:rsidTr="0078258E">
        <w:tc>
          <w:tcPr>
            <w:tcW w:w="9738" w:type="dxa"/>
            <w:gridSpan w:val="3"/>
            <w:vAlign w:val="center"/>
          </w:tcPr>
          <w:p w:rsidR="0078258E" w:rsidRPr="0078258E" w:rsidRDefault="0078258E" w:rsidP="0078258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8258E">
              <w:rPr>
                <w:rFonts w:ascii="Book Antiqua" w:hAnsi="Book Antiqua"/>
                <w:sz w:val="20"/>
                <w:szCs w:val="20"/>
              </w:rPr>
              <w:t>Neonatal Measures</w:t>
            </w:r>
          </w:p>
        </w:tc>
      </w:tr>
      <w:tr w:rsidR="0078258E" w:rsidRPr="0078258E" w:rsidTr="0078258E">
        <w:tc>
          <w:tcPr>
            <w:tcW w:w="6840" w:type="dxa"/>
          </w:tcPr>
          <w:p w:rsidR="0078258E" w:rsidRPr="0078258E" w:rsidRDefault="0078258E" w:rsidP="0078258E">
            <w:pPr>
              <w:rPr>
                <w:rFonts w:ascii="Book Antiqua" w:hAnsi="Book Antiqua"/>
                <w:sz w:val="20"/>
                <w:szCs w:val="20"/>
              </w:rPr>
            </w:pPr>
            <w:r w:rsidRPr="0078258E">
              <w:rPr>
                <w:rFonts w:ascii="Book Antiqua" w:hAnsi="Book Antiqua"/>
                <w:sz w:val="20"/>
                <w:szCs w:val="20"/>
              </w:rPr>
              <w:t>PC-05 Exclusive Breast Milk Feeding: number of newborns exclusively fed breast milk during the newborn´s entire hospitalization and the subset measure PC-05a Exclusive Breast Milk Feeding Considering Mother´s Choice: includes only those newborns whose mothers chose to exclusively feed breast milk</w:t>
            </w:r>
          </w:p>
        </w:tc>
        <w:tc>
          <w:tcPr>
            <w:tcW w:w="1260" w:type="dxa"/>
            <w:vAlign w:val="center"/>
          </w:tcPr>
          <w:p w:rsidR="0078258E" w:rsidRPr="0078258E" w:rsidRDefault="0078258E" w:rsidP="0078258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78258E" w:rsidRPr="0078258E" w:rsidRDefault="0078258E" w:rsidP="0078258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8258E">
              <w:rPr>
                <w:rFonts w:ascii="Book Antiqua" w:hAnsi="Book Antiqua"/>
                <w:sz w:val="20"/>
                <w:szCs w:val="20"/>
              </w:rPr>
              <w:t>X</w:t>
            </w:r>
          </w:p>
        </w:tc>
      </w:tr>
      <w:tr w:rsidR="0078258E" w:rsidRPr="0078258E" w:rsidTr="0078258E">
        <w:tc>
          <w:tcPr>
            <w:tcW w:w="6840" w:type="dxa"/>
          </w:tcPr>
          <w:p w:rsidR="0078258E" w:rsidRPr="0078258E" w:rsidRDefault="0078258E" w:rsidP="0078258E">
            <w:pPr>
              <w:rPr>
                <w:rFonts w:ascii="Book Antiqua" w:hAnsi="Book Antiqua"/>
                <w:sz w:val="20"/>
                <w:szCs w:val="20"/>
              </w:rPr>
            </w:pPr>
            <w:r w:rsidRPr="0078258E">
              <w:rPr>
                <w:rFonts w:ascii="Book Antiqua" w:hAnsi="Book Antiqua"/>
                <w:sz w:val="20"/>
                <w:szCs w:val="20"/>
              </w:rPr>
              <w:t>PC-04 Health Care-Associated Bloodstream Infections in Newborns</w:t>
            </w:r>
          </w:p>
        </w:tc>
        <w:tc>
          <w:tcPr>
            <w:tcW w:w="1260" w:type="dxa"/>
            <w:vAlign w:val="center"/>
          </w:tcPr>
          <w:p w:rsidR="0078258E" w:rsidRPr="0078258E" w:rsidRDefault="0078258E" w:rsidP="0078258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78258E" w:rsidRPr="0078258E" w:rsidRDefault="0078258E" w:rsidP="0078258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E1702D" w:rsidRDefault="00E1702D" w:rsidP="00A56097">
      <w:pPr>
        <w:rPr>
          <w:rFonts w:ascii="Book Antiqua" w:hAnsi="Book Antiqua"/>
        </w:rPr>
      </w:pPr>
    </w:p>
    <w:p w:rsidR="00A56097" w:rsidRPr="00A56097" w:rsidRDefault="00E10ABB" w:rsidP="00A56097">
      <w:pPr>
        <w:rPr>
          <w:rFonts w:ascii="Book Antiqua" w:hAnsi="Book Antiqua"/>
        </w:rPr>
      </w:pPr>
      <w:r>
        <w:rPr>
          <w:rFonts w:ascii="Book Antiqua" w:hAnsi="Book Antiqua"/>
        </w:rPr>
        <w:t>In addition to these measures</w:t>
      </w:r>
      <w:r w:rsidR="00B40316">
        <w:rPr>
          <w:rFonts w:ascii="Book Antiqua" w:hAnsi="Book Antiqua"/>
        </w:rPr>
        <w:t xml:space="preserve">, the SQMS includes </w:t>
      </w:r>
      <w:r w:rsidR="00F913DE">
        <w:rPr>
          <w:rFonts w:ascii="Book Antiqua" w:hAnsi="Book Antiqua"/>
        </w:rPr>
        <w:t xml:space="preserve">the following </w:t>
      </w:r>
      <w:r w:rsidR="00B40316">
        <w:rPr>
          <w:rFonts w:ascii="Book Antiqua" w:hAnsi="Book Antiqua"/>
        </w:rPr>
        <w:t xml:space="preserve">maternity measures: </w:t>
      </w:r>
    </w:p>
    <w:p w:rsidR="00403689" w:rsidRDefault="00A56097" w:rsidP="00A56097">
      <w:pPr>
        <w:pStyle w:val="ListParagraph"/>
        <w:numPr>
          <w:ilvl w:val="0"/>
          <w:numId w:val="6"/>
        </w:numPr>
        <w:rPr>
          <w:rFonts w:ascii="Book Antiqua" w:hAnsi="Book Antiqua"/>
        </w:rPr>
      </w:pPr>
      <w:r w:rsidRPr="00A56097">
        <w:rPr>
          <w:rFonts w:ascii="Book Antiqua" w:hAnsi="Book Antiqua"/>
        </w:rPr>
        <w:t xml:space="preserve">Incidence of Episiotomy </w:t>
      </w:r>
    </w:p>
    <w:p w:rsidR="00A56097" w:rsidRDefault="00A56097" w:rsidP="00A56097">
      <w:pPr>
        <w:pStyle w:val="ListParagraph"/>
        <w:numPr>
          <w:ilvl w:val="0"/>
          <w:numId w:val="6"/>
        </w:numPr>
        <w:rPr>
          <w:rFonts w:ascii="Book Antiqua" w:hAnsi="Book Antiqua"/>
        </w:rPr>
      </w:pPr>
      <w:r w:rsidRPr="00A56097">
        <w:rPr>
          <w:rFonts w:ascii="Book Antiqua" w:hAnsi="Book Antiqua"/>
        </w:rPr>
        <w:t xml:space="preserve">Timeliness of prenatal care: percentage of deliveries that received a prenatal care visit as a member of the </w:t>
      </w:r>
      <w:r w:rsidR="00F12FE0">
        <w:rPr>
          <w:rFonts w:ascii="Book Antiqua" w:hAnsi="Book Antiqua"/>
        </w:rPr>
        <w:t xml:space="preserve">health plan </w:t>
      </w:r>
      <w:r w:rsidRPr="00A56097">
        <w:rPr>
          <w:rFonts w:ascii="Book Antiqua" w:hAnsi="Book Antiqua"/>
        </w:rPr>
        <w:t>in the first trimester or within 42 days of enrollment in the organization.</w:t>
      </w:r>
    </w:p>
    <w:p w:rsidR="00A56097" w:rsidRDefault="00A56097" w:rsidP="00A56097">
      <w:pPr>
        <w:pStyle w:val="ListParagraph"/>
        <w:numPr>
          <w:ilvl w:val="0"/>
          <w:numId w:val="6"/>
        </w:numPr>
        <w:rPr>
          <w:rFonts w:ascii="Book Antiqua" w:hAnsi="Book Antiqua"/>
        </w:rPr>
      </w:pPr>
      <w:r w:rsidRPr="00A56097">
        <w:rPr>
          <w:rFonts w:ascii="Book Antiqua" w:hAnsi="Book Antiqua"/>
        </w:rPr>
        <w:t>Frequency of Ongoing Prenatal Care (FPC)</w:t>
      </w:r>
    </w:p>
    <w:p w:rsidR="00A56097" w:rsidRDefault="00A56097" w:rsidP="00A56097">
      <w:pPr>
        <w:pStyle w:val="ListParagraph"/>
        <w:numPr>
          <w:ilvl w:val="0"/>
          <w:numId w:val="6"/>
        </w:numPr>
        <w:rPr>
          <w:rFonts w:ascii="Book Antiqua" w:hAnsi="Book Antiqua"/>
        </w:rPr>
      </w:pPr>
      <w:r w:rsidRPr="00A56097">
        <w:rPr>
          <w:rFonts w:ascii="Book Antiqua" w:hAnsi="Book Antiqua"/>
        </w:rPr>
        <w:t>Birth Trauma – Injury to Neonate (PSI 17)</w:t>
      </w:r>
    </w:p>
    <w:p w:rsidR="00A56097" w:rsidRDefault="00A56097" w:rsidP="00A56097">
      <w:pPr>
        <w:pStyle w:val="ListParagraph"/>
        <w:numPr>
          <w:ilvl w:val="0"/>
          <w:numId w:val="6"/>
        </w:numPr>
        <w:rPr>
          <w:rFonts w:ascii="Book Antiqua" w:hAnsi="Book Antiqua"/>
        </w:rPr>
      </w:pPr>
      <w:r w:rsidRPr="003C5D21">
        <w:rPr>
          <w:rFonts w:ascii="Book Antiqua" w:hAnsi="Book Antiqua"/>
        </w:rPr>
        <w:lastRenderedPageBreak/>
        <w:t>Low Birth Weight Rate (PQI 9)</w:t>
      </w:r>
    </w:p>
    <w:p w:rsidR="007277D2" w:rsidRDefault="007277D2" w:rsidP="007277D2">
      <w:pPr>
        <w:pStyle w:val="ListParagraph"/>
        <w:numPr>
          <w:ilvl w:val="0"/>
          <w:numId w:val="6"/>
        </w:numPr>
        <w:rPr>
          <w:rFonts w:ascii="Book Antiqua" w:hAnsi="Book Antiqua"/>
        </w:rPr>
      </w:pPr>
      <w:r w:rsidRPr="007277D2">
        <w:rPr>
          <w:rFonts w:ascii="Book Antiqua" w:hAnsi="Book Antiqua"/>
        </w:rPr>
        <w:t>Maternal Depression Screening</w:t>
      </w:r>
      <w:r>
        <w:rPr>
          <w:rFonts w:ascii="Book Antiqua" w:hAnsi="Book Antiqua"/>
        </w:rPr>
        <w:t xml:space="preserve"> (NQF 1401)</w:t>
      </w:r>
    </w:p>
    <w:p w:rsidR="00B765FF" w:rsidRPr="003C5D21" w:rsidRDefault="00B765FF" w:rsidP="00B765FF">
      <w:pPr>
        <w:pStyle w:val="ListParagraph"/>
        <w:numPr>
          <w:ilvl w:val="0"/>
          <w:numId w:val="6"/>
        </w:numPr>
        <w:rPr>
          <w:rFonts w:ascii="Book Antiqua" w:hAnsi="Book Antiqua"/>
        </w:rPr>
      </w:pPr>
      <w:r w:rsidRPr="00B765FF">
        <w:rPr>
          <w:rFonts w:ascii="Book Antiqua" w:hAnsi="Book Antiqua"/>
        </w:rPr>
        <w:t>Newborn Bilirubin Screening &amp; DVT Prophylaxis in Women Undergoing Cesarean Section</w:t>
      </w:r>
    </w:p>
    <w:p w:rsidR="00CA052A" w:rsidRPr="00CA052A" w:rsidRDefault="00CA052A" w:rsidP="00CA052A">
      <w:pPr>
        <w:rPr>
          <w:rFonts w:ascii="Book Antiqua" w:hAnsi="Book Antiqua"/>
          <w:b/>
        </w:rPr>
      </w:pPr>
      <w:r w:rsidRPr="00CA052A">
        <w:rPr>
          <w:rFonts w:ascii="Book Antiqua" w:hAnsi="Book Antiqua"/>
          <w:b/>
        </w:rPr>
        <w:t>Cross Cutting Dimensions</w:t>
      </w:r>
    </w:p>
    <w:p w:rsidR="00CA052A" w:rsidRPr="00CA052A" w:rsidRDefault="00B40316" w:rsidP="00CA052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The SQAC believes it is important to consider </w:t>
      </w:r>
      <w:r w:rsidR="000554EA">
        <w:rPr>
          <w:rFonts w:ascii="Book Antiqua" w:hAnsi="Book Antiqua"/>
        </w:rPr>
        <w:t>maternity</w:t>
      </w:r>
      <w:r>
        <w:rPr>
          <w:rFonts w:ascii="Book Antiqua" w:hAnsi="Book Antiqua"/>
        </w:rPr>
        <w:t xml:space="preserve"> across a number of dimensions including disparities, transparency, care coordination and patient experience/activation. </w:t>
      </w:r>
    </w:p>
    <w:p w:rsidR="003678A6" w:rsidRPr="006D57D2" w:rsidRDefault="00E258EF" w:rsidP="00E258EF">
      <w:pPr>
        <w:rPr>
          <w:rFonts w:ascii="Book Antiqua" w:hAnsi="Book Antiqua"/>
        </w:rPr>
      </w:pPr>
      <w:r w:rsidRPr="00354F10">
        <w:rPr>
          <w:rFonts w:ascii="Book Antiqua" w:hAnsi="Book Antiqua"/>
          <w:i/>
        </w:rPr>
        <w:t xml:space="preserve">Ways that disparities </w:t>
      </w:r>
      <w:r w:rsidR="00B40316" w:rsidRPr="00354F10">
        <w:rPr>
          <w:rFonts w:ascii="Book Antiqua" w:hAnsi="Book Antiqua"/>
          <w:i/>
        </w:rPr>
        <w:t xml:space="preserve">in maternity care </w:t>
      </w:r>
      <w:r w:rsidRPr="00354F10">
        <w:rPr>
          <w:rFonts w:ascii="Book Antiqua" w:hAnsi="Book Antiqua"/>
          <w:i/>
        </w:rPr>
        <w:t>could be measured and improved</w:t>
      </w:r>
      <w:r w:rsidR="00AF4912" w:rsidRPr="00354F10">
        <w:rPr>
          <w:rFonts w:ascii="Book Antiqua" w:hAnsi="Book Antiqua"/>
          <w:i/>
        </w:rPr>
        <w:t>:</w:t>
      </w:r>
      <w:r w:rsidR="00F559C9" w:rsidRPr="00354F10">
        <w:rPr>
          <w:rFonts w:ascii="Book Antiqua" w:hAnsi="Book Antiqua"/>
          <w:i/>
        </w:rPr>
        <w:t xml:space="preserve"> </w:t>
      </w:r>
      <w:r w:rsidR="00F559C9">
        <w:rPr>
          <w:rFonts w:ascii="Book Antiqua" w:hAnsi="Book Antiqua"/>
          <w:b/>
        </w:rPr>
        <w:t xml:space="preserve"> </w:t>
      </w:r>
      <w:r w:rsidR="00F913DE">
        <w:rPr>
          <w:rFonts w:ascii="Book Antiqua" w:hAnsi="Book Antiqua"/>
        </w:rPr>
        <w:t>M</w:t>
      </w:r>
      <w:r w:rsidR="006D57D2" w:rsidRPr="006D57D2">
        <w:rPr>
          <w:rFonts w:ascii="Book Antiqua" w:hAnsi="Book Antiqua"/>
        </w:rPr>
        <w:t xml:space="preserve">easures can be stratified by race/ethnicity, income, geography, </w:t>
      </w:r>
      <w:r w:rsidR="00B40316">
        <w:rPr>
          <w:rFonts w:ascii="Book Antiqua" w:hAnsi="Book Antiqua"/>
        </w:rPr>
        <w:t>type of coverage (</w:t>
      </w:r>
      <w:r w:rsidR="006D57D2" w:rsidRPr="006D57D2">
        <w:rPr>
          <w:rFonts w:ascii="Book Antiqua" w:hAnsi="Book Antiqua"/>
        </w:rPr>
        <w:t xml:space="preserve">commercial insurance vs </w:t>
      </w:r>
      <w:proofErr w:type="spellStart"/>
      <w:r w:rsidR="006D57D2" w:rsidRPr="006D57D2">
        <w:rPr>
          <w:rFonts w:ascii="Book Antiqua" w:hAnsi="Book Antiqua"/>
        </w:rPr>
        <w:t>MassHealth</w:t>
      </w:r>
      <w:proofErr w:type="spellEnd"/>
      <w:r w:rsidR="00B40316">
        <w:rPr>
          <w:rFonts w:ascii="Book Antiqua" w:hAnsi="Book Antiqua"/>
        </w:rPr>
        <w:t>)</w:t>
      </w:r>
      <w:r w:rsidR="006D57D2" w:rsidRPr="006D57D2">
        <w:rPr>
          <w:rFonts w:ascii="Book Antiqua" w:hAnsi="Book Antiqua"/>
        </w:rPr>
        <w:t xml:space="preserve"> and by hospital.  </w:t>
      </w:r>
    </w:p>
    <w:p w:rsidR="00E258EF" w:rsidRPr="003C5D21" w:rsidRDefault="001A6EC0" w:rsidP="00E258EF">
      <w:pPr>
        <w:rPr>
          <w:rFonts w:ascii="Book Antiqua" w:hAnsi="Book Antiqua"/>
        </w:rPr>
      </w:pPr>
      <w:r w:rsidRPr="00354F10">
        <w:rPr>
          <w:rFonts w:ascii="Book Antiqua" w:hAnsi="Book Antiqua"/>
          <w:i/>
        </w:rPr>
        <w:t xml:space="preserve">Improving </w:t>
      </w:r>
      <w:r w:rsidR="00E258EF" w:rsidRPr="00354F10">
        <w:rPr>
          <w:rFonts w:ascii="Book Antiqua" w:hAnsi="Book Antiqua"/>
          <w:i/>
        </w:rPr>
        <w:t>transparency</w:t>
      </w:r>
      <w:r w:rsidR="00AF4912" w:rsidRPr="00354F10">
        <w:rPr>
          <w:rFonts w:ascii="Book Antiqua" w:hAnsi="Book Antiqua"/>
          <w:i/>
        </w:rPr>
        <w:t>:</w:t>
      </w:r>
      <w:r w:rsidR="00AF4912">
        <w:rPr>
          <w:rFonts w:ascii="Book Antiqua" w:hAnsi="Book Antiqua"/>
          <w:b/>
        </w:rPr>
        <w:t xml:space="preserve"> </w:t>
      </w:r>
      <w:r w:rsidR="00B07E7E">
        <w:rPr>
          <w:rFonts w:ascii="Book Antiqua" w:hAnsi="Book Antiqua"/>
        </w:rPr>
        <w:t>Birth rates can be reported by hospital.</w:t>
      </w:r>
      <w:r w:rsidR="00605967">
        <w:rPr>
          <w:rStyle w:val="FootnoteReference"/>
          <w:rFonts w:ascii="Book Antiqua" w:hAnsi="Book Antiqua"/>
        </w:rPr>
        <w:footnoteReference w:id="4"/>
      </w:r>
      <w:r w:rsidR="00CD3CF8">
        <w:rPr>
          <w:rFonts w:ascii="Book Antiqua" w:hAnsi="Book Antiqua"/>
        </w:rPr>
        <w:t xml:space="preserve">  </w:t>
      </w:r>
      <w:r w:rsidR="00B07E7E">
        <w:rPr>
          <w:rFonts w:ascii="Book Antiqua" w:hAnsi="Book Antiqua"/>
        </w:rPr>
        <w:t>These rates can separately look at rates f</w:t>
      </w:r>
      <w:r w:rsidR="00B07E7E" w:rsidRPr="00B07E7E">
        <w:rPr>
          <w:rFonts w:ascii="Book Antiqua" w:hAnsi="Book Antiqua"/>
        </w:rPr>
        <w:t xml:space="preserve">or </w:t>
      </w:r>
      <w:r w:rsidR="00B07E7E">
        <w:rPr>
          <w:rFonts w:ascii="Book Antiqua" w:hAnsi="Book Antiqua"/>
        </w:rPr>
        <w:t>C</w:t>
      </w:r>
      <w:r w:rsidR="00B07E7E" w:rsidRPr="00B07E7E">
        <w:rPr>
          <w:rFonts w:ascii="Book Antiqua" w:hAnsi="Book Antiqua"/>
        </w:rPr>
        <w:t>-sections</w:t>
      </w:r>
      <w:r w:rsidR="003C37CC" w:rsidRPr="00B07E7E">
        <w:rPr>
          <w:rFonts w:ascii="Book Antiqua" w:hAnsi="Book Antiqua"/>
        </w:rPr>
        <w:t xml:space="preserve">, vaginal birth after </w:t>
      </w:r>
      <w:r w:rsidR="00B07E7E" w:rsidRPr="00B07E7E">
        <w:rPr>
          <w:rFonts w:ascii="Book Antiqua" w:hAnsi="Book Antiqua"/>
        </w:rPr>
        <w:t>C-section</w:t>
      </w:r>
      <w:r w:rsidR="003C37CC" w:rsidRPr="00B07E7E">
        <w:rPr>
          <w:rFonts w:ascii="Book Antiqua" w:hAnsi="Book Antiqua"/>
        </w:rPr>
        <w:t>, early effective delivery</w:t>
      </w:r>
      <w:r w:rsidR="0038436A" w:rsidRPr="00B07E7E">
        <w:rPr>
          <w:rFonts w:ascii="Book Antiqua" w:hAnsi="Book Antiqua"/>
        </w:rPr>
        <w:t>, patient experience, post-delivery maternal morbidity, birth trauma and newborn outcome</w:t>
      </w:r>
      <w:r w:rsidR="00B07E7E" w:rsidRPr="00B07E7E">
        <w:rPr>
          <w:rFonts w:ascii="Book Antiqua" w:hAnsi="Book Antiqua"/>
        </w:rPr>
        <w:t>s</w:t>
      </w:r>
      <w:r w:rsidR="00285615">
        <w:rPr>
          <w:rFonts w:ascii="Book Antiqua" w:hAnsi="Book Antiqua"/>
        </w:rPr>
        <w:t>.  Measures and</w:t>
      </w:r>
      <w:r w:rsidR="006D57D2">
        <w:rPr>
          <w:rFonts w:ascii="Book Antiqua" w:hAnsi="Book Antiqua"/>
        </w:rPr>
        <w:t xml:space="preserve"> rates for provider and provider groups could be developed so that patients can better select providers.</w:t>
      </w:r>
      <w:r w:rsidR="000C651D">
        <w:rPr>
          <w:rFonts w:ascii="Book Antiqua" w:hAnsi="Book Antiqua"/>
        </w:rPr>
        <w:t xml:space="preserve">  </w:t>
      </w:r>
    </w:p>
    <w:p w:rsidR="00E258EF" w:rsidRPr="00AF4912" w:rsidRDefault="001A6EC0" w:rsidP="00E258EF">
      <w:pPr>
        <w:rPr>
          <w:rFonts w:ascii="Book Antiqua" w:hAnsi="Book Antiqua"/>
          <w:b/>
        </w:rPr>
      </w:pPr>
      <w:r w:rsidRPr="00354F10">
        <w:rPr>
          <w:rFonts w:ascii="Book Antiqua" w:hAnsi="Book Antiqua"/>
          <w:i/>
        </w:rPr>
        <w:t xml:space="preserve">Link to </w:t>
      </w:r>
      <w:r w:rsidR="00E258EF" w:rsidRPr="00354F10">
        <w:rPr>
          <w:rFonts w:ascii="Book Antiqua" w:hAnsi="Book Antiqua"/>
          <w:i/>
        </w:rPr>
        <w:t>care coordination</w:t>
      </w:r>
      <w:r w:rsidR="00AF4912" w:rsidRPr="00354F10">
        <w:rPr>
          <w:rFonts w:ascii="Book Antiqua" w:hAnsi="Book Antiqua"/>
          <w:i/>
        </w:rPr>
        <w:t>:</w:t>
      </w:r>
      <w:r w:rsidR="005B11FE" w:rsidRPr="005B11FE">
        <w:rPr>
          <w:rFonts w:ascii="Book Antiqua" w:hAnsi="Book Antiqua"/>
        </w:rPr>
        <w:t xml:space="preserve"> </w:t>
      </w:r>
      <w:r w:rsidR="006D57D2">
        <w:rPr>
          <w:rFonts w:ascii="Book Antiqua" w:hAnsi="Book Antiqua"/>
        </w:rPr>
        <w:t>T</w:t>
      </w:r>
      <w:r w:rsidR="000C5F7E">
        <w:rPr>
          <w:rFonts w:ascii="Book Antiqua" w:hAnsi="Book Antiqua"/>
        </w:rPr>
        <w:t xml:space="preserve">ransitions in care are a concern for this quality priority area.  </w:t>
      </w:r>
      <w:r w:rsidR="005E6A92">
        <w:rPr>
          <w:rFonts w:ascii="Book Antiqua" w:hAnsi="Book Antiqua"/>
        </w:rPr>
        <w:t>Mothers transition from obstetric care to primary care and newborns transition from delivery to pediatric care.  Further transitions occur when a child is admitted from delivery into a neonatal intensive care setting (NICU) and then</w:t>
      </w:r>
      <w:r w:rsidR="00C00BFE">
        <w:rPr>
          <w:rFonts w:ascii="Book Antiqua" w:hAnsi="Book Antiqua"/>
        </w:rPr>
        <w:t xml:space="preserve"> discharged</w:t>
      </w:r>
      <w:r w:rsidR="005E6A92">
        <w:rPr>
          <w:rFonts w:ascii="Book Antiqua" w:hAnsi="Book Antiqua"/>
        </w:rPr>
        <w:t xml:space="preserve"> to </w:t>
      </w:r>
      <w:r w:rsidR="00C00BFE">
        <w:rPr>
          <w:rFonts w:ascii="Book Antiqua" w:hAnsi="Book Antiqua"/>
        </w:rPr>
        <w:t xml:space="preserve">an outpatient </w:t>
      </w:r>
      <w:r w:rsidR="005E6A92">
        <w:rPr>
          <w:rFonts w:ascii="Book Antiqua" w:hAnsi="Book Antiqua"/>
        </w:rPr>
        <w:t>pedia</w:t>
      </w:r>
      <w:r w:rsidR="00C00BFE">
        <w:rPr>
          <w:rFonts w:ascii="Book Antiqua" w:hAnsi="Book Antiqua"/>
        </w:rPr>
        <w:t>trician</w:t>
      </w:r>
      <w:r w:rsidR="005E6A92">
        <w:rPr>
          <w:rFonts w:ascii="Book Antiqua" w:hAnsi="Book Antiqua"/>
        </w:rPr>
        <w:t>.</w:t>
      </w:r>
      <w:r w:rsidR="004917CB">
        <w:rPr>
          <w:rFonts w:ascii="Book Antiqua" w:hAnsi="Book Antiqua"/>
        </w:rPr>
        <w:t xml:space="preserve">  Additionally there are a number of specialists and provider types that can be involved in maternity care including </w:t>
      </w:r>
      <w:r w:rsidR="004917CB" w:rsidRPr="004917CB">
        <w:rPr>
          <w:rFonts w:ascii="Book Antiqua" w:hAnsi="Book Antiqua"/>
        </w:rPr>
        <w:t>nurse practitioners, genetic counselors,</w:t>
      </w:r>
      <w:r w:rsidR="00F12FE0">
        <w:rPr>
          <w:rFonts w:ascii="Book Antiqua" w:hAnsi="Book Antiqua"/>
        </w:rPr>
        <w:t xml:space="preserve"> </w:t>
      </w:r>
      <w:proofErr w:type="spellStart"/>
      <w:r w:rsidR="00F12FE0" w:rsidRPr="00F12FE0">
        <w:rPr>
          <w:rFonts w:ascii="Book Antiqua" w:hAnsi="Book Antiqua"/>
        </w:rPr>
        <w:t>perinatologists</w:t>
      </w:r>
      <w:proofErr w:type="spellEnd"/>
      <w:r w:rsidR="00F12FE0">
        <w:rPr>
          <w:rFonts w:ascii="Book Antiqua" w:hAnsi="Book Antiqua"/>
        </w:rPr>
        <w:t>,</w:t>
      </w:r>
      <w:r w:rsidR="004917CB" w:rsidRPr="004917CB">
        <w:rPr>
          <w:rFonts w:ascii="Book Antiqua" w:hAnsi="Book Antiqua"/>
        </w:rPr>
        <w:t xml:space="preserve"> </w:t>
      </w:r>
      <w:r w:rsidR="00285615">
        <w:rPr>
          <w:rFonts w:ascii="Book Antiqua" w:hAnsi="Book Antiqua"/>
        </w:rPr>
        <w:t>lactation</w:t>
      </w:r>
      <w:r w:rsidR="004917CB">
        <w:rPr>
          <w:rFonts w:ascii="Book Antiqua" w:hAnsi="Book Antiqua"/>
        </w:rPr>
        <w:t xml:space="preserve"> </w:t>
      </w:r>
      <w:r w:rsidR="004917CB" w:rsidRPr="004917CB">
        <w:rPr>
          <w:rFonts w:ascii="Book Antiqua" w:hAnsi="Book Antiqua"/>
        </w:rPr>
        <w:t xml:space="preserve">consultants, </w:t>
      </w:r>
      <w:r w:rsidR="004917CB">
        <w:rPr>
          <w:rFonts w:ascii="Book Antiqua" w:hAnsi="Book Antiqua"/>
        </w:rPr>
        <w:t xml:space="preserve">midwifes, doulas </w:t>
      </w:r>
      <w:r w:rsidR="004917CB" w:rsidRPr="004917CB">
        <w:rPr>
          <w:rFonts w:ascii="Book Antiqua" w:hAnsi="Book Antiqua"/>
        </w:rPr>
        <w:t xml:space="preserve">and others </w:t>
      </w:r>
      <w:r w:rsidR="004917CB">
        <w:rPr>
          <w:rFonts w:ascii="Book Antiqua" w:hAnsi="Book Antiqua"/>
        </w:rPr>
        <w:t xml:space="preserve">that </w:t>
      </w:r>
      <w:r w:rsidR="004917CB" w:rsidRPr="004917CB">
        <w:rPr>
          <w:rFonts w:ascii="Book Antiqua" w:hAnsi="Book Antiqua"/>
        </w:rPr>
        <w:t>influence materna</w:t>
      </w:r>
      <w:r w:rsidR="004917CB">
        <w:rPr>
          <w:rFonts w:ascii="Book Antiqua" w:hAnsi="Book Antiqua"/>
        </w:rPr>
        <w:t xml:space="preserve">l and newborn quality of care that are not typically captured in hospital based measures. </w:t>
      </w:r>
      <w:r w:rsidR="0038436A">
        <w:rPr>
          <w:rFonts w:ascii="Book Antiqua" w:hAnsi="Book Antiqua"/>
        </w:rPr>
        <w:t xml:space="preserve">Care coordination across all of these different settings </w:t>
      </w:r>
      <w:r w:rsidR="00C10904">
        <w:rPr>
          <w:rFonts w:ascii="Book Antiqua" w:hAnsi="Book Antiqua"/>
        </w:rPr>
        <w:t xml:space="preserve">may help improve care and patient experience.   </w:t>
      </w:r>
      <w:r w:rsidR="004917CB">
        <w:rPr>
          <w:rFonts w:ascii="Book Antiqua" w:hAnsi="Book Antiqua"/>
        </w:rPr>
        <w:t xml:space="preserve"> </w:t>
      </w:r>
    </w:p>
    <w:p w:rsidR="003678A6" w:rsidRDefault="00E258EF" w:rsidP="004917CB">
      <w:pPr>
        <w:rPr>
          <w:rFonts w:ascii="Book Antiqua" w:hAnsi="Book Antiqua"/>
          <w:b/>
        </w:rPr>
      </w:pPr>
      <w:r w:rsidRPr="00354F10">
        <w:rPr>
          <w:rFonts w:ascii="Book Antiqua" w:hAnsi="Book Antiqua"/>
          <w:i/>
        </w:rPr>
        <w:t>Patient experience/patient activation</w:t>
      </w:r>
      <w:r w:rsidR="00AF4912" w:rsidRPr="00354F10">
        <w:rPr>
          <w:rFonts w:ascii="Book Antiqua" w:hAnsi="Book Antiqua"/>
          <w:i/>
        </w:rPr>
        <w:t>:</w:t>
      </w:r>
      <w:r w:rsidR="00173F7B">
        <w:rPr>
          <w:rFonts w:ascii="Book Antiqua" w:hAnsi="Book Antiqua"/>
          <w:b/>
        </w:rPr>
        <w:t xml:space="preserve"> </w:t>
      </w:r>
      <w:r w:rsidR="00034A96">
        <w:rPr>
          <w:rFonts w:ascii="Book Antiqua" w:hAnsi="Book Antiqua"/>
        </w:rPr>
        <w:t xml:space="preserve">Patient experience of maternity care is an area </w:t>
      </w:r>
      <w:r w:rsidR="000C651D">
        <w:rPr>
          <w:rFonts w:ascii="Book Antiqua" w:hAnsi="Book Antiqua"/>
        </w:rPr>
        <w:t xml:space="preserve">where there is interest in increased </w:t>
      </w:r>
      <w:r w:rsidR="00454C7C">
        <w:rPr>
          <w:rFonts w:ascii="Book Antiqua" w:hAnsi="Book Antiqua"/>
        </w:rPr>
        <w:t>quality reporting</w:t>
      </w:r>
      <w:r w:rsidR="00285615">
        <w:rPr>
          <w:rFonts w:ascii="Book Antiqua" w:hAnsi="Book Antiqua"/>
        </w:rPr>
        <w:t xml:space="preserve">.  </w:t>
      </w:r>
      <w:r w:rsidR="00F913DE">
        <w:rPr>
          <w:rFonts w:ascii="Book Antiqua" w:hAnsi="Book Antiqua"/>
        </w:rPr>
        <w:t>Patient experience with care in t</w:t>
      </w:r>
      <w:r w:rsidR="00285615">
        <w:rPr>
          <w:rFonts w:ascii="Book Antiqua" w:hAnsi="Book Antiqua"/>
        </w:rPr>
        <w:t xml:space="preserve">he ambulatory setting, </w:t>
      </w:r>
      <w:r w:rsidR="00725918">
        <w:rPr>
          <w:rFonts w:ascii="Book Antiqua" w:hAnsi="Book Antiqua"/>
        </w:rPr>
        <w:t xml:space="preserve">which is </w:t>
      </w:r>
      <w:r w:rsidR="00454C7C">
        <w:rPr>
          <w:rFonts w:ascii="Book Antiqua" w:hAnsi="Book Antiqua"/>
        </w:rPr>
        <w:t>where prenatal care and patient education occur</w:t>
      </w:r>
      <w:r w:rsidR="00285615">
        <w:rPr>
          <w:rFonts w:ascii="Book Antiqua" w:hAnsi="Book Antiqua"/>
        </w:rPr>
        <w:t>, is not currently measured today</w:t>
      </w:r>
      <w:r w:rsidR="00454C7C">
        <w:rPr>
          <w:rFonts w:ascii="Book Antiqua" w:hAnsi="Book Antiqua"/>
        </w:rPr>
        <w:t xml:space="preserve">. </w:t>
      </w:r>
      <w:r w:rsidR="004917CB">
        <w:rPr>
          <w:rFonts w:ascii="Book Antiqua" w:hAnsi="Book Antiqua"/>
        </w:rPr>
        <w:t xml:space="preserve">  HCA</w:t>
      </w:r>
      <w:r w:rsidR="00285615">
        <w:rPr>
          <w:rFonts w:ascii="Book Antiqua" w:hAnsi="Book Antiqua"/>
        </w:rPr>
        <w:t>H</w:t>
      </w:r>
      <w:r w:rsidR="004917CB">
        <w:rPr>
          <w:rFonts w:ascii="Book Antiqua" w:hAnsi="Book Antiqua"/>
        </w:rPr>
        <w:t xml:space="preserve">Ps </w:t>
      </w:r>
      <w:r w:rsidR="00725918">
        <w:rPr>
          <w:rFonts w:ascii="Book Antiqua" w:hAnsi="Book Antiqua"/>
        </w:rPr>
        <w:t>measures of patient experience do exist, but mostly focus on the patient</w:t>
      </w:r>
      <w:r w:rsidR="00F913DE">
        <w:rPr>
          <w:rFonts w:ascii="Book Antiqua" w:hAnsi="Book Antiqua"/>
        </w:rPr>
        <w:t>’</w:t>
      </w:r>
      <w:r w:rsidR="00725918">
        <w:rPr>
          <w:rFonts w:ascii="Book Antiqua" w:hAnsi="Book Antiqua"/>
        </w:rPr>
        <w:t xml:space="preserve">s experience and comfort in the hospital and not their experience of </w:t>
      </w:r>
      <w:r w:rsidR="00F913DE">
        <w:rPr>
          <w:rFonts w:ascii="Book Antiqua" w:hAnsi="Book Antiqua"/>
        </w:rPr>
        <w:t>receiving care in all settings.</w:t>
      </w:r>
    </w:p>
    <w:p w:rsidR="00E258EF" w:rsidRPr="00C00BFE" w:rsidRDefault="00E258EF" w:rsidP="00E258EF">
      <w:pPr>
        <w:rPr>
          <w:rFonts w:ascii="Book Antiqua" w:hAnsi="Book Antiqua"/>
        </w:rPr>
      </w:pPr>
      <w:r w:rsidRPr="00AF4912">
        <w:rPr>
          <w:rFonts w:ascii="Book Antiqua" w:hAnsi="Book Antiqua"/>
          <w:b/>
        </w:rPr>
        <w:t>Potential implementation steps and how to leverage existing efforts</w:t>
      </w:r>
      <w:r w:rsidR="00AF4912">
        <w:rPr>
          <w:rFonts w:ascii="Book Antiqua" w:hAnsi="Book Antiqua"/>
          <w:b/>
        </w:rPr>
        <w:t>:</w:t>
      </w:r>
      <w:r w:rsidR="00347C17">
        <w:rPr>
          <w:rFonts w:ascii="Book Antiqua" w:hAnsi="Book Antiqua"/>
          <w:b/>
        </w:rPr>
        <w:t xml:space="preserve"> </w:t>
      </w:r>
      <w:r w:rsidR="00C00BFE" w:rsidRPr="00C00BFE">
        <w:rPr>
          <w:rFonts w:ascii="Book Antiqua" w:hAnsi="Book Antiqua"/>
        </w:rPr>
        <w:t xml:space="preserve">CHIA has already conducted </w:t>
      </w:r>
      <w:r w:rsidR="00E0426C">
        <w:rPr>
          <w:rFonts w:ascii="Book Antiqua" w:hAnsi="Book Antiqua"/>
        </w:rPr>
        <w:t>research into measures in this area and based on this research has found that collecting and reporting on hospital specific measures i</w:t>
      </w:r>
      <w:r w:rsidR="00F913DE">
        <w:rPr>
          <w:rFonts w:ascii="Book Antiqua" w:hAnsi="Book Antiqua"/>
        </w:rPr>
        <w:t>s</w:t>
      </w:r>
      <w:r w:rsidR="00E0426C">
        <w:rPr>
          <w:rFonts w:ascii="Book Antiqua" w:hAnsi="Book Antiqua"/>
        </w:rPr>
        <w:t xml:space="preserve"> feasible and currently underway by CHIA.  It also noted that reporting at the individual provider level is currently not feasible.  </w:t>
      </w:r>
      <w:r w:rsidR="00A847D7">
        <w:rPr>
          <w:rFonts w:ascii="Book Antiqua" w:hAnsi="Book Antiqua"/>
        </w:rPr>
        <w:lastRenderedPageBreak/>
        <w:t xml:space="preserve">Reporting at the obstetrical group level, however, could provide </w:t>
      </w:r>
      <w:r w:rsidR="00B506E7">
        <w:rPr>
          <w:rFonts w:ascii="Book Antiqua" w:hAnsi="Book Antiqua"/>
        </w:rPr>
        <w:t>additional information on practice variation.</w:t>
      </w:r>
    </w:p>
    <w:p w:rsidR="00E258EF" w:rsidRPr="00767ECA" w:rsidRDefault="001A6EC0" w:rsidP="00E258EF">
      <w:pP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State Actors Who Are Working in this Area:  </w:t>
      </w:r>
      <w:r w:rsidRPr="00767ECA">
        <w:rPr>
          <w:rFonts w:ascii="Book Antiqua" w:hAnsi="Book Antiqua"/>
        </w:rPr>
        <w:t>CHIA</w:t>
      </w:r>
      <w:r w:rsidR="00B765E2" w:rsidRPr="00767ECA">
        <w:rPr>
          <w:rFonts w:ascii="Book Antiqua" w:hAnsi="Book Antiqua"/>
        </w:rPr>
        <w:t xml:space="preserve">, </w:t>
      </w:r>
      <w:proofErr w:type="spellStart"/>
      <w:r w:rsidR="00B765E2" w:rsidRPr="00767ECA">
        <w:rPr>
          <w:rFonts w:ascii="Book Antiqua" w:hAnsi="Book Antiqua"/>
        </w:rPr>
        <w:t>MassHealth</w:t>
      </w:r>
      <w:proofErr w:type="spellEnd"/>
      <w:r w:rsidR="005C689F">
        <w:rPr>
          <w:rFonts w:ascii="Book Antiqua" w:hAnsi="Book Antiqua"/>
        </w:rPr>
        <w:t>, DPH through the Massachusetts Perinatal Quality Collaborative</w:t>
      </w:r>
      <w:r w:rsidR="005C689F">
        <w:rPr>
          <w:rStyle w:val="FootnoteReference"/>
          <w:rFonts w:ascii="Book Antiqua" w:hAnsi="Book Antiqua"/>
        </w:rPr>
        <w:footnoteReference w:id="5"/>
      </w:r>
      <w:r w:rsidR="007E5340">
        <w:rPr>
          <w:rFonts w:ascii="Book Antiqua" w:hAnsi="Book Antiqua"/>
        </w:rPr>
        <w:t xml:space="preserve">.  </w:t>
      </w:r>
      <w:r w:rsidR="005C689F">
        <w:rPr>
          <w:rFonts w:ascii="Book Antiqua" w:hAnsi="Book Antiqua"/>
        </w:rPr>
        <w:t xml:space="preserve"> </w:t>
      </w:r>
    </w:p>
    <w:sectPr w:rsidR="00E258EF" w:rsidRPr="00767E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D68" w:rsidRDefault="00B51D68" w:rsidP="004B26C3">
      <w:pPr>
        <w:spacing w:after="0" w:line="240" w:lineRule="auto"/>
      </w:pPr>
      <w:r>
        <w:separator/>
      </w:r>
    </w:p>
  </w:endnote>
  <w:endnote w:type="continuationSeparator" w:id="0">
    <w:p w:rsidR="00B51D68" w:rsidRDefault="00B51D68" w:rsidP="004B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A6" w:rsidRDefault="008F3A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E7E" w:rsidRDefault="00B07E7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Maternity Care</w:t>
    </w:r>
  </w:p>
  <w:p w:rsidR="00B07E7E" w:rsidRDefault="00B07E7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bookmarkStart w:id="0" w:name="_GoBack"/>
    <w:bookmarkEnd w:id="0"/>
    <w:r>
      <w:rPr>
        <w:rFonts w:asciiTheme="majorHAnsi" w:eastAsiaTheme="majorEastAsia" w:hAnsiTheme="majorHAnsi" w:cstheme="majorBidi"/>
      </w:rPr>
      <w:t>Priority Proposal</w:t>
    </w:r>
  </w:p>
  <w:p w:rsidR="00B07E7E" w:rsidRDefault="00B07E7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September </w:t>
    </w:r>
    <w:r w:rsidR="003A307A">
      <w:rPr>
        <w:rFonts w:asciiTheme="majorHAnsi" w:eastAsiaTheme="majorEastAsia" w:hAnsiTheme="majorHAnsi" w:cstheme="majorBidi"/>
      </w:rPr>
      <w:t>15</w:t>
    </w:r>
    <w:r>
      <w:rPr>
        <w:rFonts w:asciiTheme="majorHAnsi" w:eastAsiaTheme="majorEastAsia" w:hAnsiTheme="majorHAnsi" w:cstheme="majorBidi"/>
      </w:rPr>
      <w:t>, 2015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8F3AA6" w:rsidRPr="008F3AA6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B07E7E" w:rsidRDefault="00B07E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A6" w:rsidRDefault="008F3A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D68" w:rsidRDefault="00B51D68" w:rsidP="004B26C3">
      <w:pPr>
        <w:spacing w:after="0" w:line="240" w:lineRule="auto"/>
      </w:pPr>
      <w:r>
        <w:separator/>
      </w:r>
    </w:p>
  </w:footnote>
  <w:footnote w:type="continuationSeparator" w:id="0">
    <w:p w:rsidR="00B51D68" w:rsidRDefault="00B51D68" w:rsidP="004B26C3">
      <w:pPr>
        <w:spacing w:after="0" w:line="240" w:lineRule="auto"/>
      </w:pPr>
      <w:r>
        <w:continuationSeparator/>
      </w:r>
    </w:p>
  </w:footnote>
  <w:footnote w:id="1">
    <w:p w:rsidR="00742704" w:rsidRPr="00742704" w:rsidRDefault="00742704">
      <w:pPr>
        <w:pStyle w:val="FootnoteText"/>
        <w:rPr>
          <w:rFonts w:ascii="Book Antiqua" w:hAnsi="Book Antiqua"/>
        </w:rPr>
      </w:pPr>
      <w:r w:rsidRPr="00742704">
        <w:rPr>
          <w:rStyle w:val="FootnoteReference"/>
          <w:rFonts w:ascii="Book Antiqua" w:hAnsi="Book Antiqua"/>
        </w:rPr>
        <w:footnoteRef/>
      </w:r>
      <w:r w:rsidRPr="00742704">
        <w:rPr>
          <w:rFonts w:ascii="Book Antiqua" w:hAnsi="Book Antiqua"/>
        </w:rPr>
        <w:t xml:space="preserve"> </w:t>
      </w:r>
      <w:proofErr w:type="gramStart"/>
      <w:r w:rsidRPr="00742704">
        <w:rPr>
          <w:rFonts w:ascii="Book Antiqua" w:hAnsi="Book Antiqua"/>
        </w:rPr>
        <w:t>Massachusetts Department of Public Health, 2012 C-Section Rates.</w:t>
      </w:r>
      <w:proofErr w:type="gramEnd"/>
      <w:r w:rsidRPr="00742704">
        <w:rPr>
          <w:rFonts w:ascii="Book Antiqua" w:hAnsi="Book Antiqua"/>
        </w:rPr>
        <w:t xml:space="preserve"> See  http://www.cesareanrates.com/2015/02/Massachusettscesareanrates.html</w:t>
      </w:r>
    </w:p>
  </w:footnote>
  <w:footnote w:id="2">
    <w:p w:rsidR="00742704" w:rsidRDefault="00742704">
      <w:pPr>
        <w:pStyle w:val="FootnoteText"/>
      </w:pPr>
      <w:r w:rsidRPr="00742704">
        <w:rPr>
          <w:rStyle w:val="FootnoteReference"/>
          <w:rFonts w:ascii="Book Antiqua" w:hAnsi="Book Antiqua"/>
        </w:rPr>
        <w:footnoteRef/>
      </w:r>
      <w:r w:rsidRPr="00742704">
        <w:rPr>
          <w:rFonts w:ascii="Book Antiqua" w:hAnsi="Book Antiqua"/>
        </w:rPr>
        <w:t xml:space="preserve"> </w:t>
      </w:r>
      <w:proofErr w:type="gramStart"/>
      <w:r w:rsidRPr="00742704">
        <w:rPr>
          <w:rFonts w:ascii="Book Antiqua" w:hAnsi="Book Antiqua"/>
        </w:rPr>
        <w:t xml:space="preserve">World Health Organization </w:t>
      </w:r>
      <w:r>
        <w:rPr>
          <w:rFonts w:ascii="Book Antiqua" w:hAnsi="Book Antiqua"/>
        </w:rPr>
        <w:t xml:space="preserve">Statement </w:t>
      </w:r>
      <w:r w:rsidRPr="00742704">
        <w:rPr>
          <w:rFonts w:ascii="Book Antiqua" w:hAnsi="Book Antiqua"/>
        </w:rPr>
        <w:t>on C-Section Rates</w:t>
      </w:r>
      <w:r>
        <w:rPr>
          <w:rFonts w:ascii="Book Antiqua" w:hAnsi="Book Antiqua"/>
        </w:rPr>
        <w:t>; Executive Summary.</w:t>
      </w:r>
      <w:proofErr w:type="gramEnd"/>
      <w:r w:rsidRPr="00742704">
        <w:rPr>
          <w:rFonts w:ascii="Book Antiqua" w:hAnsi="Book Antiqua"/>
        </w:rPr>
        <w:t xml:space="preserve">  See http://www.who.int/reproductivehealth/publications/maternal_perinatal_health/cs-statement/en/</w:t>
      </w:r>
    </w:p>
  </w:footnote>
  <w:footnote w:id="3">
    <w:p w:rsidR="00E1702D" w:rsidRPr="00742704" w:rsidRDefault="00E1702D">
      <w:pPr>
        <w:pStyle w:val="FootnoteText"/>
        <w:rPr>
          <w:rFonts w:ascii="Book Antiqua" w:hAnsi="Book Antiqua"/>
        </w:rPr>
      </w:pPr>
      <w:r w:rsidRPr="00742704">
        <w:rPr>
          <w:rStyle w:val="FootnoteReference"/>
          <w:rFonts w:ascii="Book Antiqua" w:hAnsi="Book Antiqua"/>
        </w:rPr>
        <w:footnoteRef/>
      </w:r>
      <w:r w:rsidRPr="00742704">
        <w:rPr>
          <w:rFonts w:ascii="Book Antiqua" w:hAnsi="Book Antiqua"/>
        </w:rPr>
        <w:t xml:space="preserve"> </w:t>
      </w:r>
      <w:hyperlink r:id="rId1" w:history="1">
        <w:r w:rsidRPr="00742704">
          <w:rPr>
            <w:rStyle w:val="Hyperlink"/>
            <w:rFonts w:ascii="Book Antiqua" w:hAnsi="Book Antiqua"/>
          </w:rPr>
          <w:t>http://www.chiamass.gov/assets/docs/r/SQAC-Final-OB-Brief-6-26-15.pdf</w:t>
        </w:r>
      </w:hyperlink>
    </w:p>
    <w:p w:rsidR="00E1702D" w:rsidRDefault="00E1702D">
      <w:pPr>
        <w:pStyle w:val="FootnoteText"/>
      </w:pPr>
    </w:p>
  </w:footnote>
  <w:footnote w:id="4">
    <w:p w:rsidR="00605967" w:rsidRPr="00CD3CF8" w:rsidRDefault="00605967">
      <w:pPr>
        <w:pStyle w:val="FootnoteText"/>
        <w:rPr>
          <w:rFonts w:ascii="Book Antiqua" w:hAnsi="Book Antiqua"/>
        </w:rPr>
      </w:pPr>
      <w:r w:rsidRPr="00CD3CF8">
        <w:rPr>
          <w:rStyle w:val="FootnoteReference"/>
          <w:rFonts w:ascii="Book Antiqua" w:hAnsi="Book Antiqua"/>
        </w:rPr>
        <w:footnoteRef/>
      </w:r>
      <w:r w:rsidRPr="00CD3CF8">
        <w:rPr>
          <w:rFonts w:ascii="Book Antiqua" w:hAnsi="Book Antiqua"/>
        </w:rPr>
        <w:t xml:space="preserve"> CHIIA Currently reports this data looks at the percent of total deliveries that were </w:t>
      </w:r>
      <w:r w:rsidR="00742704" w:rsidRPr="00CD3CF8">
        <w:rPr>
          <w:rFonts w:ascii="Book Antiqua" w:hAnsi="Book Antiqua"/>
        </w:rPr>
        <w:t>C-section</w:t>
      </w:r>
      <w:r w:rsidRPr="00CD3CF8">
        <w:rPr>
          <w:rFonts w:ascii="Book Antiqua" w:hAnsi="Book Antiqua"/>
        </w:rPr>
        <w:t xml:space="preserve"> and percent that were vaginal using the </w:t>
      </w:r>
      <w:proofErr w:type="spellStart"/>
      <w:r w:rsidRPr="00CD3CF8">
        <w:rPr>
          <w:rFonts w:ascii="Book Antiqua" w:hAnsi="Book Antiqua"/>
        </w:rPr>
        <w:t>casemix</w:t>
      </w:r>
      <w:proofErr w:type="spellEnd"/>
      <w:r w:rsidRPr="00CD3CF8">
        <w:rPr>
          <w:rFonts w:ascii="Book Antiqua" w:hAnsi="Book Antiqua"/>
        </w:rPr>
        <w:t xml:space="preserve"> database.</w:t>
      </w:r>
    </w:p>
  </w:footnote>
  <w:footnote w:id="5">
    <w:p w:rsidR="005C689F" w:rsidRPr="00742704" w:rsidRDefault="005C689F">
      <w:pPr>
        <w:pStyle w:val="FootnoteText"/>
        <w:rPr>
          <w:rFonts w:ascii="Book Antiqua" w:hAnsi="Book Antiqua"/>
        </w:rPr>
      </w:pPr>
      <w:r w:rsidRPr="00742704">
        <w:rPr>
          <w:rStyle w:val="FootnoteReference"/>
          <w:rFonts w:ascii="Book Antiqua" w:hAnsi="Book Antiqua"/>
        </w:rPr>
        <w:footnoteRef/>
      </w:r>
      <w:r w:rsidRPr="00742704">
        <w:rPr>
          <w:rFonts w:ascii="Book Antiqua" w:hAnsi="Book Antiqua"/>
        </w:rPr>
        <w:t xml:space="preserve"> http://www.mapqc.org/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A6" w:rsidRDefault="008F3A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A6" w:rsidRDefault="008F3A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A6" w:rsidRDefault="008F3A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3B91"/>
    <w:multiLevelType w:val="hybridMultilevel"/>
    <w:tmpl w:val="C1927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66C63"/>
    <w:multiLevelType w:val="hybridMultilevel"/>
    <w:tmpl w:val="A6EA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E1614"/>
    <w:multiLevelType w:val="hybridMultilevel"/>
    <w:tmpl w:val="4B3C8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C080C"/>
    <w:multiLevelType w:val="hybridMultilevel"/>
    <w:tmpl w:val="DC60E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B2C79"/>
    <w:multiLevelType w:val="hybridMultilevel"/>
    <w:tmpl w:val="BC72D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F14A2"/>
    <w:multiLevelType w:val="hybridMultilevel"/>
    <w:tmpl w:val="8E8C3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D0594"/>
    <w:multiLevelType w:val="hybridMultilevel"/>
    <w:tmpl w:val="4F7A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65FD4"/>
    <w:multiLevelType w:val="hybridMultilevel"/>
    <w:tmpl w:val="3F7E1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7046C"/>
    <w:multiLevelType w:val="hybridMultilevel"/>
    <w:tmpl w:val="BEE83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37"/>
    <w:rsid w:val="00034A96"/>
    <w:rsid w:val="00036837"/>
    <w:rsid w:val="00037A10"/>
    <w:rsid w:val="000511BC"/>
    <w:rsid w:val="00053FBC"/>
    <w:rsid w:val="00054C0D"/>
    <w:rsid w:val="000554EA"/>
    <w:rsid w:val="0008039C"/>
    <w:rsid w:val="00086EDC"/>
    <w:rsid w:val="000B66FA"/>
    <w:rsid w:val="000C5F7E"/>
    <w:rsid w:val="000C651D"/>
    <w:rsid w:val="001057B4"/>
    <w:rsid w:val="001177CC"/>
    <w:rsid w:val="00123C95"/>
    <w:rsid w:val="001303EE"/>
    <w:rsid w:val="00152190"/>
    <w:rsid w:val="00173F7B"/>
    <w:rsid w:val="001A1486"/>
    <w:rsid w:val="001A2BBB"/>
    <w:rsid w:val="001A3325"/>
    <w:rsid w:val="001A6EC0"/>
    <w:rsid w:val="001B1590"/>
    <w:rsid w:val="002145AC"/>
    <w:rsid w:val="00216791"/>
    <w:rsid w:val="00224CE7"/>
    <w:rsid w:val="00236B03"/>
    <w:rsid w:val="00265055"/>
    <w:rsid w:val="0026637B"/>
    <w:rsid w:val="002763A6"/>
    <w:rsid w:val="00284365"/>
    <w:rsid w:val="00285615"/>
    <w:rsid w:val="002B6CFB"/>
    <w:rsid w:val="002C6DB5"/>
    <w:rsid w:val="003207E3"/>
    <w:rsid w:val="0034352F"/>
    <w:rsid w:val="00347C17"/>
    <w:rsid w:val="00354F10"/>
    <w:rsid w:val="003678A6"/>
    <w:rsid w:val="00383CAC"/>
    <w:rsid w:val="0038436A"/>
    <w:rsid w:val="00396A30"/>
    <w:rsid w:val="00397C94"/>
    <w:rsid w:val="003A307A"/>
    <w:rsid w:val="003B4B22"/>
    <w:rsid w:val="003C37CC"/>
    <w:rsid w:val="003C5D21"/>
    <w:rsid w:val="003E11DB"/>
    <w:rsid w:val="003E7537"/>
    <w:rsid w:val="00403689"/>
    <w:rsid w:val="0043171A"/>
    <w:rsid w:val="00454C7C"/>
    <w:rsid w:val="004917CB"/>
    <w:rsid w:val="004B26C3"/>
    <w:rsid w:val="004D0F0D"/>
    <w:rsid w:val="00504F9A"/>
    <w:rsid w:val="00584545"/>
    <w:rsid w:val="00590769"/>
    <w:rsid w:val="00595D57"/>
    <w:rsid w:val="005A7CCB"/>
    <w:rsid w:val="005B11FE"/>
    <w:rsid w:val="005B5861"/>
    <w:rsid w:val="005C689F"/>
    <w:rsid w:val="005E6A92"/>
    <w:rsid w:val="005F52B5"/>
    <w:rsid w:val="00605967"/>
    <w:rsid w:val="0068140E"/>
    <w:rsid w:val="006A27F0"/>
    <w:rsid w:val="006C339F"/>
    <w:rsid w:val="006D57D2"/>
    <w:rsid w:val="006F3E08"/>
    <w:rsid w:val="00725918"/>
    <w:rsid w:val="007277D2"/>
    <w:rsid w:val="007308A7"/>
    <w:rsid w:val="00742704"/>
    <w:rsid w:val="00757257"/>
    <w:rsid w:val="00767ECA"/>
    <w:rsid w:val="00774309"/>
    <w:rsid w:val="0078258E"/>
    <w:rsid w:val="007876D7"/>
    <w:rsid w:val="00794388"/>
    <w:rsid w:val="007C2270"/>
    <w:rsid w:val="007E5340"/>
    <w:rsid w:val="00811CF5"/>
    <w:rsid w:val="008422EB"/>
    <w:rsid w:val="0088693A"/>
    <w:rsid w:val="008A585A"/>
    <w:rsid w:val="008F3AA6"/>
    <w:rsid w:val="00960240"/>
    <w:rsid w:val="00973EF8"/>
    <w:rsid w:val="009924B0"/>
    <w:rsid w:val="009C1B98"/>
    <w:rsid w:val="009F2D01"/>
    <w:rsid w:val="009F43AF"/>
    <w:rsid w:val="00A06A69"/>
    <w:rsid w:val="00A50949"/>
    <w:rsid w:val="00A56097"/>
    <w:rsid w:val="00A840D8"/>
    <w:rsid w:val="00A847D7"/>
    <w:rsid w:val="00AD2EF4"/>
    <w:rsid w:val="00AF4912"/>
    <w:rsid w:val="00B07E7E"/>
    <w:rsid w:val="00B40316"/>
    <w:rsid w:val="00B506E7"/>
    <w:rsid w:val="00B51D68"/>
    <w:rsid w:val="00B765E2"/>
    <w:rsid w:val="00B765FF"/>
    <w:rsid w:val="00B81D73"/>
    <w:rsid w:val="00BB35E7"/>
    <w:rsid w:val="00BE2B19"/>
    <w:rsid w:val="00C00BFE"/>
    <w:rsid w:val="00C10904"/>
    <w:rsid w:val="00C11D5F"/>
    <w:rsid w:val="00C144DC"/>
    <w:rsid w:val="00C40C81"/>
    <w:rsid w:val="00C801DC"/>
    <w:rsid w:val="00C94AFB"/>
    <w:rsid w:val="00CA052A"/>
    <w:rsid w:val="00CA12DC"/>
    <w:rsid w:val="00CD3CF8"/>
    <w:rsid w:val="00CD720A"/>
    <w:rsid w:val="00D427F4"/>
    <w:rsid w:val="00D47E64"/>
    <w:rsid w:val="00DB1575"/>
    <w:rsid w:val="00DD698D"/>
    <w:rsid w:val="00E0426C"/>
    <w:rsid w:val="00E108B1"/>
    <w:rsid w:val="00E10ABB"/>
    <w:rsid w:val="00E1702D"/>
    <w:rsid w:val="00E17CF7"/>
    <w:rsid w:val="00E258EF"/>
    <w:rsid w:val="00E74CB0"/>
    <w:rsid w:val="00E8642C"/>
    <w:rsid w:val="00EE62F8"/>
    <w:rsid w:val="00F05BBF"/>
    <w:rsid w:val="00F1224E"/>
    <w:rsid w:val="00F12FE0"/>
    <w:rsid w:val="00F20E74"/>
    <w:rsid w:val="00F2363B"/>
    <w:rsid w:val="00F24AF5"/>
    <w:rsid w:val="00F53517"/>
    <w:rsid w:val="00F559C9"/>
    <w:rsid w:val="00F913DE"/>
    <w:rsid w:val="00FB5039"/>
    <w:rsid w:val="00FE28E9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B26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26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26C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26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642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20E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9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9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9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9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7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7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E7E"/>
  </w:style>
  <w:style w:type="paragraph" w:styleId="Footer">
    <w:name w:val="footer"/>
    <w:basedOn w:val="Normal"/>
    <w:link w:val="FooterChar"/>
    <w:uiPriority w:val="99"/>
    <w:unhideWhenUsed/>
    <w:rsid w:val="00B07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E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B26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26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26C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26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642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20E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9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9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9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9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7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7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E7E"/>
  </w:style>
  <w:style w:type="paragraph" w:styleId="Footer">
    <w:name w:val="footer"/>
    <w:basedOn w:val="Normal"/>
    <w:link w:val="FooterChar"/>
    <w:uiPriority w:val="99"/>
    <w:unhideWhenUsed/>
    <w:rsid w:val="00B07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iamass.gov/assets/docs/r/SQAC-Final-OB-Brief-6-26-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9507C-1BA2-4D6F-8FA9-A892BF42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Joseph</dc:creator>
  <cp:lastModifiedBy>Cristi Carman</cp:lastModifiedBy>
  <cp:revision>4</cp:revision>
  <cp:lastPrinted>2015-08-26T15:29:00Z</cp:lastPrinted>
  <dcterms:created xsi:type="dcterms:W3CDTF">2015-09-16T12:14:00Z</dcterms:created>
  <dcterms:modified xsi:type="dcterms:W3CDTF">2015-09-17T16:00:00Z</dcterms:modified>
</cp:coreProperties>
</file>